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D" w:rsidRPr="00F87581" w:rsidRDefault="009118FD" w:rsidP="001A2ACE">
      <w:pPr>
        <w:spacing w:after="0" w:line="240" w:lineRule="auto"/>
        <w:jc w:val="center"/>
        <w:rPr>
          <w:rFonts w:ascii="Times New Roman" w:hAnsi="Times New Roman" w:cs="Times New Roman"/>
          <w:sz w:val="24"/>
          <w:szCs w:val="24"/>
        </w:rPr>
      </w:pPr>
      <w:bookmarkStart w:id="0" w:name="_GoBack"/>
      <w:bookmarkEnd w:id="0"/>
      <w:r w:rsidRPr="00F87581">
        <w:rPr>
          <w:rFonts w:ascii="Times New Roman" w:hAnsi="Times New Roman" w:cs="Times New Roman"/>
          <w:sz w:val="24"/>
          <w:szCs w:val="24"/>
        </w:rPr>
        <w:t xml:space="preserve">SOAH DOCKET NO. </w:t>
      </w:r>
      <w:r w:rsidR="00C859F4" w:rsidRPr="00F87581">
        <w:rPr>
          <w:rFonts w:ascii="Times New Roman" w:hAnsi="Times New Roman" w:cs="Times New Roman"/>
          <w:sz w:val="24"/>
          <w:szCs w:val="24"/>
        </w:rPr>
        <w:t>473-17-2686</w:t>
      </w:r>
    </w:p>
    <w:p w:rsidR="00375223" w:rsidRPr="00F87581" w:rsidRDefault="005A4C42" w:rsidP="001A2ACE">
      <w:pPr>
        <w:spacing w:after="0" w:line="240" w:lineRule="auto"/>
        <w:jc w:val="center"/>
        <w:rPr>
          <w:rFonts w:ascii="Times New Roman" w:hAnsi="Times New Roman" w:cs="Times New Roman"/>
          <w:sz w:val="24"/>
          <w:szCs w:val="24"/>
        </w:rPr>
      </w:pPr>
      <w:r w:rsidRPr="00F87581">
        <w:rPr>
          <w:rFonts w:ascii="Times New Roman" w:hAnsi="Times New Roman" w:cs="Times New Roman"/>
          <w:sz w:val="24"/>
          <w:szCs w:val="24"/>
        </w:rPr>
        <w:t xml:space="preserve">PUC DOCKET NO. </w:t>
      </w:r>
      <w:r w:rsidR="00C859F4" w:rsidRPr="00F87581">
        <w:rPr>
          <w:rFonts w:ascii="Times New Roman" w:hAnsi="Times New Roman" w:cs="Times New Roman"/>
          <w:sz w:val="24"/>
          <w:szCs w:val="24"/>
        </w:rPr>
        <w:t>46831</w:t>
      </w:r>
    </w:p>
    <w:p w:rsidR="00375223" w:rsidRPr="00F87581" w:rsidRDefault="00375223" w:rsidP="001A2ACE">
      <w:pPr>
        <w:spacing w:after="0" w:line="240" w:lineRule="auto"/>
        <w:jc w:val="center"/>
        <w:rPr>
          <w:rFonts w:ascii="Times New Roman" w:hAnsi="Times New Roman" w:cs="Times New Roman"/>
          <w:sz w:val="24"/>
          <w:szCs w:val="24"/>
        </w:rPr>
      </w:pPr>
    </w:p>
    <w:p w:rsidR="003A45FD" w:rsidRPr="00F87581" w:rsidRDefault="003A45FD" w:rsidP="001A2ACE">
      <w:pPr>
        <w:spacing w:after="0" w:line="240" w:lineRule="auto"/>
        <w:jc w:val="center"/>
        <w:rPr>
          <w:rFonts w:ascii="Times New Roman" w:hAnsi="Times New Roman" w:cs="Times New Roman"/>
          <w:sz w:val="24"/>
          <w:szCs w:val="24"/>
        </w:rPr>
      </w:pPr>
    </w:p>
    <w:p w:rsidR="00375223" w:rsidRPr="00F87581" w:rsidRDefault="00375223" w:rsidP="001A2ACE">
      <w:pPr>
        <w:tabs>
          <w:tab w:val="left" w:pos="2250"/>
          <w:tab w:val="center" w:pos="4680"/>
          <w:tab w:val="center" w:pos="7020"/>
        </w:tabs>
        <w:spacing w:after="0" w:line="240" w:lineRule="auto"/>
        <w:rPr>
          <w:rFonts w:ascii="Times New Roman" w:hAnsi="Times New Roman" w:cs="Times New Roman"/>
          <w:sz w:val="24"/>
          <w:szCs w:val="24"/>
        </w:rPr>
      </w:pPr>
      <w:r w:rsidRPr="00F87581">
        <w:rPr>
          <w:rFonts w:ascii="Times New Roman" w:hAnsi="Times New Roman" w:cs="Times New Roman"/>
          <w:sz w:val="24"/>
          <w:szCs w:val="24"/>
        </w:rPr>
        <w:t>APPLICATION OF EL PASO</w:t>
      </w:r>
      <w:r w:rsidRPr="00F87581">
        <w:rPr>
          <w:rFonts w:ascii="Times New Roman" w:hAnsi="Times New Roman" w:cs="Times New Roman"/>
          <w:sz w:val="24"/>
          <w:szCs w:val="24"/>
        </w:rPr>
        <w:tab/>
        <w:t>§</w:t>
      </w:r>
      <w:r w:rsidRPr="00F87581">
        <w:rPr>
          <w:rFonts w:ascii="Times New Roman" w:hAnsi="Times New Roman" w:cs="Times New Roman"/>
          <w:sz w:val="24"/>
          <w:szCs w:val="24"/>
        </w:rPr>
        <w:tab/>
        <w:t>BEFORE THE</w:t>
      </w:r>
      <w:r w:rsidR="005D7DC1" w:rsidRPr="00F87581">
        <w:rPr>
          <w:rFonts w:ascii="Times New Roman" w:hAnsi="Times New Roman" w:cs="Times New Roman"/>
          <w:sz w:val="24"/>
          <w:szCs w:val="24"/>
        </w:rPr>
        <w:t xml:space="preserve"> STATE OFFICE</w:t>
      </w:r>
      <w:r w:rsidR="005A4C42" w:rsidRPr="00F87581">
        <w:rPr>
          <w:rFonts w:ascii="Times New Roman" w:hAnsi="Times New Roman" w:cs="Times New Roman"/>
          <w:sz w:val="24"/>
          <w:szCs w:val="24"/>
        </w:rPr>
        <w:t xml:space="preserve"> </w:t>
      </w:r>
    </w:p>
    <w:p w:rsidR="00375223" w:rsidRPr="00F87581" w:rsidRDefault="00375223" w:rsidP="001A2ACE">
      <w:pPr>
        <w:tabs>
          <w:tab w:val="left" w:pos="2250"/>
          <w:tab w:val="center" w:pos="4680"/>
          <w:tab w:val="center" w:pos="7020"/>
        </w:tabs>
        <w:spacing w:after="0" w:line="240" w:lineRule="auto"/>
        <w:rPr>
          <w:rFonts w:ascii="Times New Roman" w:hAnsi="Times New Roman" w:cs="Times New Roman"/>
          <w:sz w:val="24"/>
          <w:szCs w:val="24"/>
        </w:rPr>
      </w:pPr>
      <w:r w:rsidRPr="00F87581">
        <w:rPr>
          <w:rFonts w:ascii="Times New Roman" w:hAnsi="Times New Roman" w:cs="Times New Roman"/>
          <w:sz w:val="24"/>
          <w:szCs w:val="24"/>
        </w:rPr>
        <w:t xml:space="preserve">ELECTRIC COMPANY </w:t>
      </w:r>
      <w:r w:rsidR="005A4C42" w:rsidRPr="00F87581">
        <w:rPr>
          <w:rFonts w:ascii="Times New Roman" w:hAnsi="Times New Roman" w:cs="Times New Roman"/>
          <w:sz w:val="24"/>
          <w:szCs w:val="24"/>
        </w:rPr>
        <w:t>TO</w:t>
      </w:r>
      <w:r w:rsidRPr="00F87581">
        <w:rPr>
          <w:rFonts w:ascii="Times New Roman" w:hAnsi="Times New Roman" w:cs="Times New Roman"/>
          <w:sz w:val="24"/>
          <w:szCs w:val="24"/>
        </w:rPr>
        <w:tab/>
        <w:t>§</w:t>
      </w:r>
      <w:r w:rsidRPr="00F87581">
        <w:rPr>
          <w:rFonts w:ascii="Times New Roman" w:hAnsi="Times New Roman" w:cs="Times New Roman"/>
          <w:sz w:val="24"/>
          <w:szCs w:val="24"/>
        </w:rPr>
        <w:tab/>
      </w:r>
      <w:r w:rsidR="003A45FD" w:rsidRPr="00F87581">
        <w:rPr>
          <w:rFonts w:ascii="Times New Roman" w:hAnsi="Times New Roman" w:cs="Times New Roman"/>
          <w:sz w:val="24"/>
          <w:szCs w:val="24"/>
        </w:rPr>
        <w:t>OF</w:t>
      </w:r>
    </w:p>
    <w:p w:rsidR="005D7DC1" w:rsidRPr="00F87581" w:rsidRDefault="005D7DC1" w:rsidP="001A2ACE">
      <w:pPr>
        <w:tabs>
          <w:tab w:val="left" w:pos="2250"/>
          <w:tab w:val="center" w:pos="4680"/>
          <w:tab w:val="center" w:pos="7020"/>
        </w:tabs>
        <w:spacing w:after="0" w:line="240" w:lineRule="auto"/>
        <w:rPr>
          <w:rFonts w:ascii="Times New Roman" w:hAnsi="Times New Roman" w:cs="Times New Roman"/>
          <w:sz w:val="24"/>
          <w:szCs w:val="24"/>
        </w:rPr>
      </w:pPr>
      <w:r w:rsidRPr="00F87581">
        <w:rPr>
          <w:rFonts w:ascii="Times New Roman" w:hAnsi="Times New Roman" w:cs="Times New Roman"/>
          <w:sz w:val="24"/>
          <w:szCs w:val="24"/>
        </w:rPr>
        <w:t>CHANGE RATES</w:t>
      </w:r>
      <w:r w:rsidRPr="00F87581">
        <w:rPr>
          <w:rFonts w:ascii="Times New Roman" w:hAnsi="Times New Roman" w:cs="Times New Roman"/>
          <w:sz w:val="24"/>
          <w:szCs w:val="24"/>
        </w:rPr>
        <w:tab/>
      </w:r>
      <w:r w:rsidRPr="00F87581">
        <w:rPr>
          <w:rFonts w:ascii="Times New Roman" w:hAnsi="Times New Roman" w:cs="Times New Roman"/>
          <w:sz w:val="24"/>
          <w:szCs w:val="24"/>
        </w:rPr>
        <w:tab/>
        <w:t>§</w:t>
      </w:r>
      <w:r w:rsidRPr="00F87581">
        <w:rPr>
          <w:rFonts w:ascii="Times New Roman" w:hAnsi="Times New Roman" w:cs="Times New Roman"/>
          <w:sz w:val="24"/>
          <w:szCs w:val="24"/>
        </w:rPr>
        <w:tab/>
      </w:r>
      <w:r w:rsidR="006959B7" w:rsidRPr="00F87581">
        <w:rPr>
          <w:rFonts w:ascii="Times New Roman" w:hAnsi="Times New Roman" w:cs="Times New Roman"/>
          <w:sz w:val="24"/>
          <w:szCs w:val="24"/>
        </w:rPr>
        <w:t xml:space="preserve">ADMINISTRATIVE </w:t>
      </w:r>
      <w:r w:rsidRPr="00F87581">
        <w:rPr>
          <w:rFonts w:ascii="Times New Roman" w:hAnsi="Times New Roman" w:cs="Times New Roman"/>
          <w:sz w:val="24"/>
          <w:szCs w:val="24"/>
        </w:rPr>
        <w:t>HEARINGS</w:t>
      </w:r>
    </w:p>
    <w:p w:rsidR="005A4C42" w:rsidRPr="00F87581" w:rsidRDefault="005A4C42" w:rsidP="001A2ACE">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F87581" w:rsidRDefault="00375223" w:rsidP="001A2ACE">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F87581" w:rsidRDefault="00375223" w:rsidP="001A2ACE">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EL PASO ELECTRIC COMPANY'S RESPONSE TO</w:t>
      </w:r>
    </w:p>
    <w:p w:rsidR="002A55BD" w:rsidRPr="00F87581" w:rsidRDefault="002A55BD" w:rsidP="001A2ACE">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SOLAR ENERGY INDUSTRIES ASSOCIATION’S</w:t>
      </w:r>
    </w:p>
    <w:p w:rsidR="003A45FD" w:rsidRPr="00F87581" w:rsidRDefault="006739D6" w:rsidP="001A2ACE">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FO</w:t>
      </w:r>
      <w:r w:rsidR="00F87581" w:rsidRPr="00F87581">
        <w:rPr>
          <w:rFonts w:ascii="Times New Roman" w:hAnsi="Times New Roman" w:cs="Times New Roman"/>
          <w:sz w:val="24"/>
          <w:szCs w:val="24"/>
          <w:u w:val="single"/>
        </w:rPr>
        <w:t>U</w:t>
      </w:r>
      <w:r w:rsidRPr="00F87581">
        <w:rPr>
          <w:rFonts w:ascii="Times New Roman" w:hAnsi="Times New Roman" w:cs="Times New Roman"/>
          <w:sz w:val="24"/>
          <w:szCs w:val="24"/>
          <w:u w:val="single"/>
        </w:rPr>
        <w:t>RTH</w:t>
      </w:r>
      <w:r w:rsidR="002A55BD" w:rsidRPr="00F87581">
        <w:rPr>
          <w:rFonts w:ascii="Times New Roman" w:hAnsi="Times New Roman" w:cs="Times New Roman"/>
          <w:sz w:val="24"/>
          <w:szCs w:val="24"/>
          <w:u w:val="single"/>
        </w:rPr>
        <w:t xml:space="preserve"> SET OF REQUESTS FOR INFORMATION</w:t>
      </w:r>
    </w:p>
    <w:p w:rsidR="00375223" w:rsidRPr="00F87581" w:rsidRDefault="00A51886" w:rsidP="001A2ACE">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F87581">
        <w:rPr>
          <w:rFonts w:ascii="Times New Roman" w:hAnsi="Times New Roman" w:cs="Times New Roman"/>
          <w:sz w:val="24"/>
          <w:szCs w:val="24"/>
          <w:u w:val="single"/>
        </w:rPr>
        <w:t>QUESTION NO</w:t>
      </w:r>
      <w:r w:rsidR="003A45FD" w:rsidRPr="00F87581">
        <w:rPr>
          <w:rFonts w:ascii="Times New Roman" w:hAnsi="Times New Roman" w:cs="Times New Roman"/>
          <w:sz w:val="24"/>
          <w:szCs w:val="24"/>
          <w:u w:val="single"/>
        </w:rPr>
        <w:t>S</w:t>
      </w:r>
      <w:r w:rsidRPr="00F87581">
        <w:rPr>
          <w:rFonts w:ascii="Times New Roman" w:hAnsi="Times New Roman" w:cs="Times New Roman"/>
          <w:sz w:val="24"/>
          <w:szCs w:val="24"/>
          <w:u w:val="single"/>
        </w:rPr>
        <w:t xml:space="preserve">. </w:t>
      </w:r>
      <w:r w:rsidR="002A55BD" w:rsidRPr="00F87581">
        <w:rPr>
          <w:rFonts w:ascii="Times New Roman" w:hAnsi="Times New Roman" w:cs="Times New Roman"/>
          <w:sz w:val="24"/>
          <w:szCs w:val="24"/>
          <w:u w:val="single"/>
        </w:rPr>
        <w:t>SEIA</w:t>
      </w:r>
      <w:r w:rsidR="00C859F4" w:rsidRPr="00F87581">
        <w:rPr>
          <w:rFonts w:ascii="Times New Roman" w:hAnsi="Times New Roman" w:cs="Times New Roman"/>
          <w:sz w:val="24"/>
          <w:szCs w:val="24"/>
          <w:u w:val="single"/>
        </w:rPr>
        <w:t xml:space="preserve"> </w:t>
      </w:r>
      <w:r w:rsidR="006739D6" w:rsidRPr="00F87581">
        <w:rPr>
          <w:rFonts w:ascii="Times New Roman" w:hAnsi="Times New Roman" w:cs="Times New Roman"/>
          <w:sz w:val="24"/>
          <w:szCs w:val="24"/>
          <w:u w:val="single"/>
        </w:rPr>
        <w:t>4</w:t>
      </w:r>
      <w:r w:rsidRPr="00F87581">
        <w:rPr>
          <w:rFonts w:ascii="Times New Roman" w:hAnsi="Times New Roman" w:cs="Times New Roman"/>
          <w:sz w:val="24"/>
          <w:szCs w:val="24"/>
          <w:u w:val="single"/>
        </w:rPr>
        <w:t xml:space="preserve">-1 </w:t>
      </w:r>
      <w:r w:rsidR="003A45FD" w:rsidRPr="00F87581">
        <w:rPr>
          <w:rFonts w:ascii="Times New Roman" w:hAnsi="Times New Roman" w:cs="Times New Roman"/>
          <w:sz w:val="24"/>
          <w:szCs w:val="24"/>
          <w:u w:val="single"/>
        </w:rPr>
        <w:t>THROUGH</w:t>
      </w:r>
      <w:r w:rsidR="00C859F4" w:rsidRPr="00F87581">
        <w:rPr>
          <w:rFonts w:ascii="Times New Roman" w:hAnsi="Times New Roman" w:cs="Times New Roman"/>
          <w:sz w:val="24"/>
          <w:szCs w:val="24"/>
          <w:u w:val="single"/>
        </w:rPr>
        <w:t xml:space="preserve"> </w:t>
      </w:r>
      <w:r w:rsidR="002A55BD" w:rsidRPr="00F87581">
        <w:rPr>
          <w:rFonts w:ascii="Times New Roman" w:hAnsi="Times New Roman" w:cs="Times New Roman"/>
          <w:sz w:val="24"/>
          <w:szCs w:val="24"/>
          <w:u w:val="single"/>
        </w:rPr>
        <w:t>SEIA</w:t>
      </w:r>
      <w:r w:rsidR="00C859F4" w:rsidRPr="00F87581">
        <w:rPr>
          <w:rFonts w:ascii="Times New Roman" w:hAnsi="Times New Roman" w:cs="Times New Roman"/>
          <w:sz w:val="24"/>
          <w:szCs w:val="24"/>
          <w:u w:val="single"/>
        </w:rPr>
        <w:t xml:space="preserve"> </w:t>
      </w:r>
      <w:r w:rsidR="006739D6" w:rsidRPr="00F87581">
        <w:rPr>
          <w:rFonts w:ascii="Times New Roman" w:hAnsi="Times New Roman" w:cs="Times New Roman"/>
          <w:sz w:val="24"/>
          <w:szCs w:val="24"/>
          <w:u w:val="single"/>
        </w:rPr>
        <w:t>4</w:t>
      </w:r>
      <w:r w:rsidR="00C859F4" w:rsidRPr="00F87581">
        <w:rPr>
          <w:rFonts w:ascii="Times New Roman" w:hAnsi="Times New Roman" w:cs="Times New Roman"/>
          <w:sz w:val="24"/>
          <w:szCs w:val="24"/>
          <w:u w:val="single"/>
        </w:rPr>
        <w:t>-</w:t>
      </w:r>
      <w:r w:rsidR="006739D6" w:rsidRPr="00F87581">
        <w:rPr>
          <w:rFonts w:ascii="Times New Roman" w:hAnsi="Times New Roman" w:cs="Times New Roman"/>
          <w:sz w:val="24"/>
          <w:szCs w:val="24"/>
          <w:u w:val="single"/>
        </w:rPr>
        <w:t>4</w:t>
      </w:r>
    </w:p>
    <w:p w:rsidR="005F3ACF" w:rsidRPr="00F87581" w:rsidRDefault="005F3ACF" w:rsidP="001A2ACE">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F87581" w:rsidRDefault="00472122" w:rsidP="001A2ACE">
      <w:pPr>
        <w:pStyle w:val="Default"/>
        <w:tabs>
          <w:tab w:val="left" w:pos="720"/>
          <w:tab w:val="left" w:pos="900"/>
        </w:tabs>
        <w:jc w:val="center"/>
      </w:pPr>
    </w:p>
    <w:p w:rsidR="00272D2A" w:rsidRPr="00F87581" w:rsidRDefault="002A55BD" w:rsidP="001A2ACE">
      <w:pPr>
        <w:pStyle w:val="Default"/>
        <w:tabs>
          <w:tab w:val="left" w:pos="720"/>
        </w:tabs>
      </w:pPr>
      <w:r w:rsidRPr="00F87581">
        <w:rPr>
          <w:u w:val="single"/>
        </w:rPr>
        <w:t>SEIA</w:t>
      </w:r>
      <w:r w:rsidR="00C859F4" w:rsidRPr="00F87581">
        <w:rPr>
          <w:u w:val="single"/>
        </w:rPr>
        <w:t xml:space="preserve"> </w:t>
      </w:r>
      <w:r w:rsidR="006739D6" w:rsidRPr="00F87581">
        <w:rPr>
          <w:u w:val="single"/>
        </w:rPr>
        <w:t>4</w:t>
      </w:r>
      <w:r w:rsidR="00272D2A" w:rsidRPr="00F87581">
        <w:rPr>
          <w:u w:val="single"/>
        </w:rPr>
        <w:t>-</w:t>
      </w:r>
      <w:r w:rsidR="00D04591">
        <w:rPr>
          <w:u w:val="single"/>
        </w:rPr>
        <w:t>4</w:t>
      </w:r>
      <w:r w:rsidR="00272D2A" w:rsidRPr="00F87581">
        <w:t>:</w:t>
      </w:r>
    </w:p>
    <w:p w:rsidR="001A2ACE" w:rsidRDefault="001A2ACE" w:rsidP="001A2ACE">
      <w:pPr>
        <w:tabs>
          <w:tab w:val="left" w:pos="900"/>
          <w:tab w:val="left" w:pos="1260"/>
        </w:tabs>
        <w:autoSpaceDE w:val="0"/>
        <w:autoSpaceDN w:val="0"/>
        <w:adjustRightInd w:val="0"/>
        <w:spacing w:after="0" w:line="240" w:lineRule="auto"/>
        <w:ind w:left="540"/>
        <w:jc w:val="both"/>
        <w:rPr>
          <w:rFonts w:eastAsia="Calibri"/>
        </w:rPr>
      </w:pPr>
    </w:p>
    <w:p w:rsidR="00D04591" w:rsidRPr="00D04591" w:rsidRDefault="00D04591" w:rsidP="001A2ACE">
      <w:pPr>
        <w:tabs>
          <w:tab w:val="left" w:pos="900"/>
          <w:tab w:val="left" w:pos="1260"/>
        </w:tabs>
        <w:autoSpaceDE w:val="0"/>
        <w:autoSpaceDN w:val="0"/>
        <w:adjustRightInd w:val="0"/>
        <w:spacing w:after="0" w:line="240" w:lineRule="auto"/>
        <w:ind w:left="540"/>
        <w:jc w:val="both"/>
        <w:rPr>
          <w:rFonts w:ascii="Times New Roman" w:eastAsia="Calibri" w:hAnsi="Times New Roman" w:cs="Times New Roman"/>
          <w:sz w:val="24"/>
          <w:szCs w:val="24"/>
        </w:rPr>
      </w:pPr>
      <w:r w:rsidRPr="001A2ACE">
        <w:rPr>
          <w:rFonts w:ascii="Times New Roman" w:hAnsi="Times New Roman" w:cs="Times New Roman"/>
          <w:sz w:val="24"/>
          <w:szCs w:val="24"/>
        </w:rPr>
        <w:t>Exhibit</w:t>
      </w:r>
      <w:r w:rsidRPr="00D04591">
        <w:rPr>
          <w:rFonts w:ascii="Times New Roman" w:eastAsia="Calibri" w:hAnsi="Times New Roman" w:cs="Times New Roman"/>
          <w:sz w:val="24"/>
          <w:szCs w:val="24"/>
        </w:rPr>
        <w:t xml:space="preserve"> GN-2 contains the load forecast for EPE’s system, and includes a reduction in Total System Net Energy and Total System Demand for energy and capacity resulting from DG and EE resources.</w:t>
      </w:r>
    </w:p>
    <w:p w:rsidR="00D04591" w:rsidRPr="00D04591" w:rsidRDefault="00D04591" w:rsidP="001A2ACE">
      <w:pPr>
        <w:pStyle w:val="ListParagraph"/>
        <w:spacing w:after="0" w:line="240" w:lineRule="auto"/>
        <w:ind w:left="1080"/>
        <w:jc w:val="both"/>
        <w:rPr>
          <w:rFonts w:ascii="Times New Roman" w:eastAsia="Calibri" w:hAnsi="Times New Roman" w:cs="Times New Roman"/>
          <w:sz w:val="24"/>
          <w:szCs w:val="24"/>
        </w:rPr>
      </w:pPr>
    </w:p>
    <w:p w:rsidR="00D04591" w:rsidRPr="00D04591" w:rsidRDefault="001A2ACE" w:rsidP="001A2ACE">
      <w:pPr>
        <w:tabs>
          <w:tab w:val="left" w:pos="900"/>
          <w:tab w:val="left" w:pos="1260"/>
        </w:tabs>
        <w:autoSpaceDE w:val="0"/>
        <w:autoSpaceDN w:val="0"/>
        <w:adjustRightInd w:val="0"/>
        <w:spacing w:after="0" w:line="240" w:lineRule="auto"/>
        <w:ind w:left="90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a.</w:t>
      </w:r>
      <w:r>
        <w:rPr>
          <w:rFonts w:ascii="Times New Roman" w:eastAsia="Calibri" w:hAnsi="Times New Roman" w:cs="Times New Roman"/>
          <w:sz w:val="24"/>
          <w:szCs w:val="24"/>
        </w:rPr>
        <w:tab/>
      </w:r>
      <w:r w:rsidR="00D04591" w:rsidRPr="00D04591">
        <w:rPr>
          <w:rFonts w:ascii="Times New Roman" w:eastAsia="Calibri" w:hAnsi="Times New Roman" w:cs="Times New Roman"/>
          <w:sz w:val="24"/>
          <w:szCs w:val="24"/>
        </w:rPr>
        <w:t xml:space="preserve">If </w:t>
      </w:r>
      <w:r w:rsidR="00D04591" w:rsidRPr="001A2ACE">
        <w:rPr>
          <w:rFonts w:ascii="Times New Roman" w:hAnsi="Times New Roman" w:cs="Times New Roman"/>
          <w:sz w:val="24"/>
          <w:szCs w:val="24"/>
        </w:rPr>
        <w:t>all</w:t>
      </w:r>
      <w:r w:rsidR="00D04591" w:rsidRPr="00D04591">
        <w:rPr>
          <w:rFonts w:ascii="Times New Roman" w:eastAsia="Calibri" w:hAnsi="Times New Roman" w:cs="Times New Roman"/>
          <w:sz w:val="24"/>
          <w:szCs w:val="24"/>
        </w:rPr>
        <w:t xml:space="preserve"> Residential DG customers removed their DG systems from EPE distribution grid, what would be the impact on EPE’s bulk power system (i.e. production and transmission assets)?  What hardware would EPE need to add or remove to accommodate this change?</w:t>
      </w:r>
    </w:p>
    <w:p w:rsidR="00D04591" w:rsidRPr="00D04591" w:rsidRDefault="001A2ACE" w:rsidP="001A2ACE">
      <w:pPr>
        <w:tabs>
          <w:tab w:val="left" w:pos="900"/>
          <w:tab w:val="left" w:pos="1260"/>
        </w:tabs>
        <w:autoSpaceDE w:val="0"/>
        <w:autoSpaceDN w:val="0"/>
        <w:adjustRightInd w:val="0"/>
        <w:spacing w:after="0" w:line="240" w:lineRule="auto"/>
        <w:ind w:left="90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b.</w:t>
      </w:r>
      <w:r>
        <w:rPr>
          <w:rFonts w:ascii="Times New Roman" w:eastAsia="Calibri" w:hAnsi="Times New Roman" w:cs="Times New Roman"/>
          <w:sz w:val="24"/>
          <w:szCs w:val="24"/>
        </w:rPr>
        <w:tab/>
      </w:r>
      <w:r w:rsidR="00D04591" w:rsidRPr="00D04591">
        <w:rPr>
          <w:rFonts w:ascii="Times New Roman" w:eastAsia="Calibri" w:hAnsi="Times New Roman" w:cs="Times New Roman"/>
          <w:sz w:val="24"/>
          <w:szCs w:val="24"/>
        </w:rPr>
        <w:t xml:space="preserve">If </w:t>
      </w:r>
      <w:r w:rsidR="00D04591" w:rsidRPr="001A2ACE">
        <w:rPr>
          <w:rFonts w:ascii="Times New Roman" w:hAnsi="Times New Roman" w:cs="Times New Roman"/>
          <w:sz w:val="24"/>
          <w:szCs w:val="24"/>
        </w:rPr>
        <w:t>the</w:t>
      </w:r>
      <w:r w:rsidR="00D04591" w:rsidRPr="00D04591">
        <w:rPr>
          <w:rFonts w:ascii="Times New Roman" w:eastAsia="Calibri" w:hAnsi="Times New Roman" w:cs="Times New Roman"/>
          <w:sz w:val="24"/>
          <w:szCs w:val="24"/>
        </w:rPr>
        <w:t xml:space="preserve"> DG and EE resources that were forecast in GN-2 were not constructed, what would the impact to the forecast be?  All else equal, would this increase or decrease the cost to serve EPE customers?</w:t>
      </w:r>
    </w:p>
    <w:p w:rsidR="00D04591" w:rsidRPr="00D04591" w:rsidRDefault="001A2ACE" w:rsidP="001A2ACE">
      <w:pPr>
        <w:tabs>
          <w:tab w:val="left" w:pos="900"/>
          <w:tab w:val="left" w:pos="1260"/>
        </w:tabs>
        <w:autoSpaceDE w:val="0"/>
        <w:autoSpaceDN w:val="0"/>
        <w:adjustRightInd w:val="0"/>
        <w:spacing w:after="0" w:line="240" w:lineRule="auto"/>
        <w:ind w:left="900" w:hanging="360"/>
        <w:jc w:val="both"/>
        <w:rPr>
          <w:rFonts w:ascii="Times New Roman" w:eastAsia="Calibri"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r>
      <w:r w:rsidR="00D04591" w:rsidRPr="001A2ACE">
        <w:rPr>
          <w:rFonts w:ascii="Times New Roman" w:hAnsi="Times New Roman" w:cs="Times New Roman"/>
          <w:sz w:val="24"/>
          <w:szCs w:val="24"/>
        </w:rPr>
        <w:t>Assuming</w:t>
      </w:r>
      <w:r w:rsidR="00D04591" w:rsidRPr="00D04591">
        <w:rPr>
          <w:rFonts w:ascii="Times New Roman" w:eastAsia="Calibri" w:hAnsi="Times New Roman" w:cs="Times New Roman"/>
          <w:sz w:val="24"/>
          <w:szCs w:val="24"/>
        </w:rPr>
        <w:t xml:space="preserve"> that Residential DG customers were part of the Residential class, if all Residential DG customers removed their DG systems from the EPE distribution grid, what would be the expected impact be on the Residential class MCD and the Residential class 4CP be?</w:t>
      </w:r>
    </w:p>
    <w:p w:rsidR="00D04591" w:rsidRPr="00D04591" w:rsidRDefault="001A2ACE" w:rsidP="001A2ACE">
      <w:pPr>
        <w:tabs>
          <w:tab w:val="left" w:pos="900"/>
          <w:tab w:val="left" w:pos="1260"/>
        </w:tabs>
        <w:autoSpaceDE w:val="0"/>
        <w:autoSpaceDN w:val="0"/>
        <w:adjustRightInd w:val="0"/>
        <w:spacing w:after="0" w:line="240" w:lineRule="auto"/>
        <w:ind w:left="900" w:hanging="360"/>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Pr>
          <w:rFonts w:ascii="Times New Roman" w:eastAsia="Calibri" w:hAnsi="Times New Roman" w:cs="Times New Roman"/>
          <w:sz w:val="24"/>
          <w:szCs w:val="24"/>
        </w:rPr>
        <w:tab/>
      </w:r>
      <w:r w:rsidR="00D04591" w:rsidRPr="00D04591">
        <w:rPr>
          <w:rFonts w:ascii="Times New Roman" w:eastAsia="Calibri" w:hAnsi="Times New Roman" w:cs="Times New Roman"/>
          <w:sz w:val="24"/>
          <w:szCs w:val="24"/>
        </w:rPr>
        <w:t xml:space="preserve">If </w:t>
      </w:r>
      <w:r w:rsidR="00D04591" w:rsidRPr="001A2ACE">
        <w:rPr>
          <w:rFonts w:ascii="Times New Roman" w:hAnsi="Times New Roman" w:cs="Times New Roman"/>
          <w:sz w:val="24"/>
          <w:szCs w:val="24"/>
        </w:rPr>
        <w:t>the</w:t>
      </w:r>
      <w:r w:rsidR="00D04591" w:rsidRPr="00D04591">
        <w:rPr>
          <w:rFonts w:ascii="Times New Roman" w:eastAsia="Calibri" w:hAnsi="Times New Roman" w:cs="Times New Roman"/>
          <w:sz w:val="24"/>
          <w:szCs w:val="24"/>
        </w:rPr>
        <w:t xml:space="preserve"> answer to part c. above is that the expected result would be that the MCD and 4CP demand of the Residential class would increase, all else equal, would that tend to increase or decrease the costs to serve Residential customers?</w:t>
      </w:r>
    </w:p>
    <w:p w:rsidR="00D04591" w:rsidRDefault="00D04591" w:rsidP="001A2ACE">
      <w:pPr>
        <w:spacing w:after="0" w:line="240" w:lineRule="auto"/>
        <w:rPr>
          <w:rFonts w:ascii="Times New Roman" w:hAnsi="Times New Roman" w:cs="Times New Roman"/>
          <w:color w:val="000000"/>
          <w:sz w:val="24"/>
          <w:szCs w:val="24"/>
        </w:rPr>
      </w:pPr>
    </w:p>
    <w:p w:rsidR="00272D2A" w:rsidRPr="00F87581" w:rsidRDefault="00272D2A" w:rsidP="001A2ACE">
      <w:pPr>
        <w:pStyle w:val="Default"/>
        <w:tabs>
          <w:tab w:val="left" w:pos="720"/>
          <w:tab w:val="left" w:pos="900"/>
          <w:tab w:val="left" w:pos="1260"/>
        </w:tabs>
      </w:pPr>
    </w:p>
    <w:p w:rsidR="00472122" w:rsidRPr="00F87581" w:rsidRDefault="00472122" w:rsidP="001A2ACE">
      <w:pPr>
        <w:pStyle w:val="Default"/>
        <w:tabs>
          <w:tab w:val="left" w:pos="720"/>
          <w:tab w:val="left" w:pos="900"/>
          <w:tab w:val="left" w:pos="1260"/>
        </w:tabs>
        <w:jc w:val="both"/>
        <w:rPr>
          <w:u w:val="single"/>
        </w:rPr>
      </w:pPr>
      <w:r w:rsidRPr="00F87581">
        <w:rPr>
          <w:u w:val="single"/>
        </w:rPr>
        <w:t>RESPONSE</w:t>
      </w:r>
      <w:r w:rsidRPr="00F87581">
        <w:t>:</w:t>
      </w:r>
    </w:p>
    <w:p w:rsidR="00472122" w:rsidRDefault="00472122" w:rsidP="001A2ACE">
      <w:pPr>
        <w:pStyle w:val="Default"/>
        <w:tabs>
          <w:tab w:val="left" w:pos="720"/>
          <w:tab w:val="left" w:pos="900"/>
          <w:tab w:val="left" w:pos="1260"/>
        </w:tabs>
        <w:jc w:val="both"/>
      </w:pPr>
    </w:p>
    <w:p w:rsidR="009079B5" w:rsidRDefault="009079B5" w:rsidP="009079B5">
      <w:pPr>
        <w:pStyle w:val="Default"/>
        <w:tabs>
          <w:tab w:val="left" w:pos="720"/>
          <w:tab w:val="left" w:pos="900"/>
          <w:tab w:val="left" w:pos="1260"/>
        </w:tabs>
        <w:ind w:left="540"/>
        <w:jc w:val="both"/>
      </w:pPr>
      <w:r>
        <w:t>For clarification, Exhibit GN-2 shows forecasted annual energy requirements and peak demand requirements.  The reduction to peak demand for DG reflects the reduced capacity of these generators at the time of EPE’s system peak demand.</w:t>
      </w:r>
      <w:r w:rsidR="00CA1E62">
        <w:t xml:space="preserve">  Annual DG and EE amounts are incremental for that year, all other amounts are annual totals or system peaks. </w:t>
      </w:r>
    </w:p>
    <w:p w:rsidR="009079B5" w:rsidRPr="00F87581" w:rsidRDefault="009079B5" w:rsidP="001A2ACE">
      <w:pPr>
        <w:pStyle w:val="Default"/>
        <w:tabs>
          <w:tab w:val="left" w:pos="720"/>
          <w:tab w:val="left" w:pos="900"/>
          <w:tab w:val="left" w:pos="1260"/>
        </w:tabs>
        <w:jc w:val="both"/>
      </w:pPr>
    </w:p>
    <w:p w:rsidR="009079B5" w:rsidRDefault="009079B5" w:rsidP="009079B5">
      <w:pPr>
        <w:pStyle w:val="ListParagraph"/>
        <w:numPr>
          <w:ilvl w:val="0"/>
          <w:numId w:val="33"/>
        </w:numPr>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r>
        <w:rPr>
          <w:rFonts w:ascii="Times New Roman" w:hAnsi="Times New Roman" w:cs="Times New Roman"/>
          <w:sz w:val="24"/>
          <w:szCs w:val="24"/>
        </w:rPr>
        <w:t xml:space="preserve">Residential DG on the EPE distribution grid is intermittent, so as a practical matter the energy and capacity for these resources is “removed” from the grid periodically and EPE’s bulk power system responds in order to continue providing service to these retail loads.  </w:t>
      </w:r>
    </w:p>
    <w:p w:rsidR="009079B5" w:rsidRDefault="009079B5" w:rsidP="009079B5">
      <w:pPr>
        <w:pStyle w:val="ListParagraph"/>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p>
    <w:p w:rsidR="00756CF1" w:rsidRPr="009079B5" w:rsidRDefault="005161BE" w:rsidP="009079B5">
      <w:pPr>
        <w:pStyle w:val="ListParagraph"/>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r w:rsidRPr="009079B5">
        <w:rPr>
          <w:rFonts w:ascii="Times New Roman" w:hAnsi="Times New Roman" w:cs="Times New Roman"/>
          <w:sz w:val="24"/>
          <w:szCs w:val="24"/>
        </w:rPr>
        <w:lastRenderedPageBreak/>
        <w:t xml:space="preserve">EPE has not performed an analysis </w:t>
      </w:r>
      <w:r w:rsidR="00A71406">
        <w:rPr>
          <w:rFonts w:ascii="Times New Roman" w:hAnsi="Times New Roman" w:cs="Times New Roman"/>
          <w:sz w:val="24"/>
          <w:szCs w:val="24"/>
        </w:rPr>
        <w:t>of the bulk power system response specific to increased load resulting from the removal of</w:t>
      </w:r>
      <w:r w:rsidRPr="009079B5">
        <w:rPr>
          <w:rFonts w:ascii="Times New Roman" w:hAnsi="Times New Roman" w:cs="Times New Roman"/>
          <w:sz w:val="24"/>
          <w:szCs w:val="24"/>
        </w:rPr>
        <w:t xml:space="preserve"> DG resource</w:t>
      </w:r>
      <w:r w:rsidR="00A71406">
        <w:rPr>
          <w:rFonts w:ascii="Times New Roman" w:hAnsi="Times New Roman" w:cs="Times New Roman"/>
          <w:sz w:val="24"/>
          <w:szCs w:val="24"/>
        </w:rPr>
        <w:t>s</w:t>
      </w:r>
      <w:r w:rsidRPr="009079B5">
        <w:rPr>
          <w:rFonts w:ascii="Times New Roman" w:hAnsi="Times New Roman" w:cs="Times New Roman"/>
          <w:sz w:val="24"/>
          <w:szCs w:val="24"/>
        </w:rPr>
        <w:t xml:space="preserve"> portfolio impacts.</w:t>
      </w:r>
      <w:r w:rsidR="00A71406">
        <w:rPr>
          <w:rFonts w:ascii="Times New Roman" w:hAnsi="Times New Roman" w:cs="Times New Roman"/>
          <w:sz w:val="24"/>
          <w:szCs w:val="24"/>
        </w:rPr>
        <w:t xml:space="preserve">  Given the total capacity of residential DG, the system would most likely respond with e</w:t>
      </w:r>
      <w:r w:rsidRPr="009079B5">
        <w:rPr>
          <w:rFonts w:ascii="Times New Roman" w:hAnsi="Times New Roman" w:cs="Times New Roman"/>
          <w:sz w:val="24"/>
          <w:szCs w:val="24"/>
        </w:rPr>
        <w:t>ither increased generation output from othe</w:t>
      </w:r>
      <w:r w:rsidR="00756CF1" w:rsidRPr="009079B5">
        <w:rPr>
          <w:rFonts w:ascii="Times New Roman" w:hAnsi="Times New Roman" w:cs="Times New Roman"/>
          <w:sz w:val="24"/>
          <w:szCs w:val="24"/>
        </w:rPr>
        <w:t>r resources</w:t>
      </w:r>
      <w:r w:rsidR="00A71406">
        <w:rPr>
          <w:rFonts w:ascii="Times New Roman" w:hAnsi="Times New Roman" w:cs="Times New Roman"/>
          <w:sz w:val="24"/>
          <w:szCs w:val="24"/>
        </w:rPr>
        <w:t xml:space="preserve"> or </w:t>
      </w:r>
      <w:r w:rsidR="00CA1E62">
        <w:rPr>
          <w:rFonts w:ascii="Times New Roman" w:hAnsi="Times New Roman" w:cs="Times New Roman"/>
          <w:sz w:val="24"/>
          <w:szCs w:val="24"/>
        </w:rPr>
        <w:t xml:space="preserve">changes in </w:t>
      </w:r>
      <w:r w:rsidR="00A71406">
        <w:rPr>
          <w:rFonts w:ascii="Times New Roman" w:hAnsi="Times New Roman" w:cs="Times New Roman"/>
          <w:sz w:val="24"/>
          <w:szCs w:val="24"/>
        </w:rPr>
        <w:t xml:space="preserve">power </w:t>
      </w:r>
      <w:r w:rsidR="00756CF1" w:rsidRPr="009079B5">
        <w:rPr>
          <w:rFonts w:ascii="Times New Roman" w:hAnsi="Times New Roman" w:cs="Times New Roman"/>
          <w:sz w:val="24"/>
          <w:szCs w:val="24"/>
        </w:rPr>
        <w:t>purchase</w:t>
      </w:r>
      <w:r w:rsidR="00A71406">
        <w:rPr>
          <w:rFonts w:ascii="Times New Roman" w:hAnsi="Times New Roman" w:cs="Times New Roman"/>
          <w:sz w:val="24"/>
          <w:szCs w:val="24"/>
        </w:rPr>
        <w:t>s</w:t>
      </w:r>
      <w:r w:rsidR="00756CF1" w:rsidRPr="009079B5">
        <w:rPr>
          <w:rFonts w:ascii="Times New Roman" w:hAnsi="Times New Roman" w:cs="Times New Roman"/>
          <w:sz w:val="24"/>
          <w:szCs w:val="24"/>
        </w:rPr>
        <w:t>.</w:t>
      </w:r>
    </w:p>
    <w:p w:rsidR="00130AD8" w:rsidRPr="006C5EBD" w:rsidRDefault="00130AD8" w:rsidP="006C5EBD">
      <w:pPr>
        <w:pStyle w:val="ListParagraph"/>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p>
    <w:p w:rsidR="00130AD8" w:rsidRPr="006C5EBD" w:rsidRDefault="00A71406" w:rsidP="006C5EBD">
      <w:pPr>
        <w:spacing w:after="0" w:line="240" w:lineRule="auto"/>
        <w:ind w:left="907"/>
        <w:jc w:val="both"/>
        <w:rPr>
          <w:rFonts w:ascii="Times New Roman" w:hAnsi="Times New Roman"/>
          <w:color w:val="000000"/>
          <w:sz w:val="24"/>
          <w:szCs w:val="24"/>
        </w:rPr>
      </w:pPr>
      <w:r>
        <w:rPr>
          <w:rFonts w:ascii="Times New Roman" w:hAnsi="Times New Roman"/>
          <w:color w:val="000000"/>
          <w:sz w:val="24"/>
          <w:szCs w:val="24"/>
        </w:rPr>
        <w:t xml:space="preserve">When </w:t>
      </w:r>
      <w:r w:rsidR="00130AD8" w:rsidRPr="006C5EBD">
        <w:rPr>
          <w:rFonts w:ascii="Times New Roman" w:hAnsi="Times New Roman"/>
          <w:color w:val="000000"/>
          <w:sz w:val="24"/>
          <w:szCs w:val="24"/>
        </w:rPr>
        <w:t xml:space="preserve">Residential DG </w:t>
      </w:r>
      <w:r>
        <w:rPr>
          <w:rFonts w:ascii="Times New Roman" w:hAnsi="Times New Roman"/>
          <w:color w:val="000000"/>
          <w:sz w:val="24"/>
          <w:szCs w:val="24"/>
        </w:rPr>
        <w:t>s</w:t>
      </w:r>
      <w:r w:rsidR="00130AD8" w:rsidRPr="006C5EBD">
        <w:rPr>
          <w:rFonts w:ascii="Times New Roman" w:hAnsi="Times New Roman"/>
          <w:color w:val="000000"/>
          <w:sz w:val="24"/>
          <w:szCs w:val="24"/>
        </w:rPr>
        <w:t xml:space="preserve">ystems </w:t>
      </w:r>
      <w:r>
        <w:rPr>
          <w:rFonts w:ascii="Times New Roman" w:hAnsi="Times New Roman"/>
          <w:color w:val="000000"/>
          <w:sz w:val="24"/>
          <w:szCs w:val="24"/>
        </w:rPr>
        <w:t>stop generating power on EP</w:t>
      </w:r>
      <w:r w:rsidR="00130AD8" w:rsidRPr="006C5EBD">
        <w:rPr>
          <w:rFonts w:ascii="Times New Roman" w:hAnsi="Times New Roman"/>
          <w:color w:val="000000"/>
          <w:sz w:val="24"/>
          <w:szCs w:val="24"/>
        </w:rPr>
        <w:t>E</w:t>
      </w:r>
      <w:r w:rsidR="006C5EBD">
        <w:rPr>
          <w:rFonts w:ascii="Times New Roman" w:hAnsi="Times New Roman"/>
          <w:color w:val="000000"/>
          <w:sz w:val="24"/>
          <w:szCs w:val="24"/>
        </w:rPr>
        <w:t>’s</w:t>
      </w:r>
      <w:r w:rsidR="00130AD8" w:rsidRPr="006C5EBD">
        <w:rPr>
          <w:rFonts w:ascii="Times New Roman" w:hAnsi="Times New Roman"/>
          <w:color w:val="000000"/>
          <w:sz w:val="24"/>
          <w:szCs w:val="24"/>
        </w:rPr>
        <w:t xml:space="preserve"> distribution grid, </w:t>
      </w:r>
      <w:r>
        <w:rPr>
          <w:rFonts w:ascii="Times New Roman" w:hAnsi="Times New Roman"/>
          <w:color w:val="000000"/>
          <w:sz w:val="24"/>
          <w:szCs w:val="24"/>
        </w:rPr>
        <w:t xml:space="preserve">the result </w:t>
      </w:r>
      <w:r w:rsidR="008711F9">
        <w:rPr>
          <w:rFonts w:ascii="Times New Roman" w:hAnsi="Times New Roman"/>
          <w:color w:val="000000"/>
          <w:sz w:val="24"/>
          <w:szCs w:val="24"/>
        </w:rPr>
        <w:t>may include</w:t>
      </w:r>
      <w:r w:rsidR="00130AD8" w:rsidRPr="006C5EBD">
        <w:rPr>
          <w:rFonts w:ascii="Times New Roman" w:hAnsi="Times New Roman"/>
          <w:color w:val="000000"/>
          <w:sz w:val="24"/>
          <w:szCs w:val="24"/>
        </w:rPr>
        <w:t xml:space="preserve"> occurrence of subtle changes in power flows and voltages on EPE’s bulk power system transmission assets because DG is dispersed across the EPE distribution grid.</w:t>
      </w:r>
      <w:r>
        <w:rPr>
          <w:rFonts w:ascii="Times New Roman" w:hAnsi="Times New Roman"/>
          <w:color w:val="000000"/>
          <w:sz w:val="24"/>
          <w:szCs w:val="24"/>
        </w:rPr>
        <w:t xml:space="preserve">  There would be no change in the physical makeup (i.e., hardware) of the existing bulk power system if residential DG systems were removed.</w:t>
      </w:r>
    </w:p>
    <w:p w:rsidR="00130AD8" w:rsidRPr="006C5EBD" w:rsidRDefault="00130AD8" w:rsidP="006C5EBD">
      <w:pPr>
        <w:pStyle w:val="ListParagraph"/>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p>
    <w:p w:rsidR="008711F9" w:rsidRDefault="008711F9" w:rsidP="0017344B">
      <w:pPr>
        <w:pStyle w:val="ListParagraph"/>
        <w:numPr>
          <w:ilvl w:val="0"/>
          <w:numId w:val="33"/>
        </w:numPr>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r>
        <w:rPr>
          <w:rFonts w:ascii="Times New Roman" w:hAnsi="Times New Roman" w:cs="Times New Roman"/>
          <w:sz w:val="24"/>
          <w:szCs w:val="24"/>
        </w:rPr>
        <w:t>All other things equal, i</w:t>
      </w:r>
      <w:r w:rsidR="00E00F4F" w:rsidRPr="006C5EBD">
        <w:rPr>
          <w:rFonts w:ascii="Times New Roman" w:hAnsi="Times New Roman" w:cs="Times New Roman"/>
          <w:sz w:val="24"/>
          <w:szCs w:val="24"/>
        </w:rPr>
        <w:t>f the DG and E</w:t>
      </w:r>
      <w:r w:rsidR="006C5EBD">
        <w:rPr>
          <w:rFonts w:ascii="Times New Roman" w:hAnsi="Times New Roman" w:cs="Times New Roman"/>
          <w:sz w:val="24"/>
          <w:szCs w:val="24"/>
        </w:rPr>
        <w:t>nergy Efficiency (</w:t>
      </w:r>
      <w:r w:rsidR="00E00F4F" w:rsidRPr="006C5EBD">
        <w:rPr>
          <w:rFonts w:ascii="Times New Roman" w:hAnsi="Times New Roman" w:cs="Times New Roman"/>
          <w:sz w:val="24"/>
          <w:szCs w:val="24"/>
        </w:rPr>
        <w:t>E</w:t>
      </w:r>
      <w:r w:rsidR="006C5EBD">
        <w:rPr>
          <w:rFonts w:ascii="Times New Roman" w:hAnsi="Times New Roman" w:cs="Times New Roman"/>
          <w:sz w:val="24"/>
          <w:szCs w:val="24"/>
        </w:rPr>
        <w:t>E)</w:t>
      </w:r>
      <w:r w:rsidR="00E00F4F" w:rsidRPr="006C5EBD">
        <w:rPr>
          <w:rFonts w:ascii="Times New Roman" w:hAnsi="Times New Roman" w:cs="Times New Roman"/>
          <w:sz w:val="24"/>
          <w:szCs w:val="24"/>
        </w:rPr>
        <w:t xml:space="preserve"> </w:t>
      </w:r>
      <w:r>
        <w:rPr>
          <w:rFonts w:ascii="Times New Roman" w:hAnsi="Times New Roman" w:cs="Times New Roman"/>
          <w:sz w:val="24"/>
          <w:szCs w:val="24"/>
        </w:rPr>
        <w:t xml:space="preserve">resources </w:t>
      </w:r>
      <w:r w:rsidR="00E00F4F" w:rsidRPr="006C5EBD">
        <w:rPr>
          <w:rFonts w:ascii="Times New Roman" w:hAnsi="Times New Roman" w:cs="Times New Roman"/>
          <w:sz w:val="24"/>
          <w:szCs w:val="24"/>
        </w:rPr>
        <w:t>had not been constructed</w:t>
      </w:r>
      <w:r>
        <w:rPr>
          <w:rFonts w:ascii="Times New Roman" w:hAnsi="Times New Roman" w:cs="Times New Roman"/>
          <w:sz w:val="24"/>
          <w:szCs w:val="24"/>
        </w:rPr>
        <w:t xml:space="preserve"> (did not exist)</w:t>
      </w:r>
      <w:r w:rsidR="00E00F4F" w:rsidRPr="006C5EBD">
        <w:rPr>
          <w:rFonts w:ascii="Times New Roman" w:hAnsi="Times New Roman" w:cs="Times New Roman"/>
          <w:sz w:val="24"/>
          <w:szCs w:val="24"/>
        </w:rPr>
        <w:t>, the Native System Energy and Native System</w:t>
      </w:r>
      <w:r w:rsidR="00E00F4F">
        <w:rPr>
          <w:rFonts w:ascii="Times New Roman" w:hAnsi="Times New Roman" w:cs="Times New Roman"/>
          <w:sz w:val="24"/>
          <w:szCs w:val="24"/>
        </w:rPr>
        <w:t xml:space="preserve"> Demand forecasts would </w:t>
      </w:r>
      <w:r>
        <w:rPr>
          <w:rFonts w:ascii="Times New Roman" w:hAnsi="Times New Roman" w:cs="Times New Roman"/>
          <w:sz w:val="24"/>
          <w:szCs w:val="24"/>
        </w:rPr>
        <w:t>be</w:t>
      </w:r>
      <w:r w:rsidR="00E00F4F">
        <w:rPr>
          <w:rFonts w:ascii="Times New Roman" w:hAnsi="Times New Roman" w:cs="Times New Roman"/>
          <w:sz w:val="24"/>
          <w:szCs w:val="24"/>
        </w:rPr>
        <w:t xml:space="preserve"> higher by the amount of the DG and EE forecasts.  </w:t>
      </w:r>
    </w:p>
    <w:p w:rsidR="008711F9" w:rsidRDefault="008711F9" w:rsidP="008711F9">
      <w:pPr>
        <w:pStyle w:val="ListParagraph"/>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p>
    <w:p w:rsidR="00756CF1" w:rsidRPr="008711F9" w:rsidRDefault="008711F9" w:rsidP="008711F9">
      <w:pPr>
        <w:pStyle w:val="ListParagraph"/>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r>
        <w:rPr>
          <w:rFonts w:ascii="Times New Roman" w:hAnsi="Times New Roman" w:cs="Times New Roman"/>
          <w:sz w:val="24"/>
          <w:szCs w:val="24"/>
        </w:rPr>
        <w:t xml:space="preserve">The cost of service impact in this scenario would depend on </w:t>
      </w:r>
      <w:r w:rsidR="00CA1E62">
        <w:rPr>
          <w:rFonts w:ascii="Times New Roman" w:hAnsi="Times New Roman" w:cs="Times New Roman"/>
          <w:sz w:val="24"/>
          <w:szCs w:val="24"/>
        </w:rPr>
        <w:t xml:space="preserve">how EPE would have planned and acquired resources to serve the hypothetical load forecast.  Given the magnitude of the energy and demand requirements historically, it is unlikely that EPE’s system would look different than it does today, though the operational requirements of units or extent of power purchases may have been modified.  </w:t>
      </w:r>
      <w:r w:rsidR="00E00F4F" w:rsidRPr="008711F9">
        <w:rPr>
          <w:rFonts w:ascii="Times New Roman" w:hAnsi="Times New Roman" w:cs="Times New Roman"/>
          <w:sz w:val="24"/>
          <w:szCs w:val="24"/>
        </w:rPr>
        <w:t xml:space="preserve">It is </w:t>
      </w:r>
      <w:r w:rsidR="00CA1E62">
        <w:rPr>
          <w:rFonts w:ascii="Times New Roman" w:hAnsi="Times New Roman" w:cs="Times New Roman"/>
          <w:sz w:val="24"/>
          <w:szCs w:val="24"/>
        </w:rPr>
        <w:t>unlikely that</w:t>
      </w:r>
      <w:r w:rsidR="00E00F4F" w:rsidRPr="008711F9">
        <w:rPr>
          <w:rFonts w:ascii="Times New Roman" w:hAnsi="Times New Roman" w:cs="Times New Roman"/>
          <w:sz w:val="24"/>
          <w:szCs w:val="24"/>
        </w:rPr>
        <w:t xml:space="preserve"> the </w:t>
      </w:r>
      <w:r w:rsidR="00CA1E62">
        <w:rPr>
          <w:rFonts w:ascii="Times New Roman" w:hAnsi="Times New Roman" w:cs="Times New Roman"/>
          <w:sz w:val="24"/>
          <w:szCs w:val="24"/>
        </w:rPr>
        <w:t>changed load requirements would</w:t>
      </w:r>
      <w:r w:rsidR="00E00F4F" w:rsidRPr="008711F9">
        <w:rPr>
          <w:rFonts w:ascii="Times New Roman" w:hAnsi="Times New Roman" w:cs="Times New Roman"/>
          <w:sz w:val="24"/>
          <w:szCs w:val="24"/>
        </w:rPr>
        <w:t xml:space="preserve"> </w:t>
      </w:r>
      <w:r w:rsidR="00CA1E62">
        <w:rPr>
          <w:rFonts w:ascii="Times New Roman" w:hAnsi="Times New Roman" w:cs="Times New Roman"/>
          <w:sz w:val="24"/>
          <w:szCs w:val="24"/>
        </w:rPr>
        <w:t xml:space="preserve">have </w:t>
      </w:r>
      <w:r w:rsidR="00E00F4F" w:rsidRPr="008711F9">
        <w:rPr>
          <w:rFonts w:ascii="Times New Roman" w:hAnsi="Times New Roman" w:cs="Times New Roman"/>
          <w:sz w:val="24"/>
          <w:szCs w:val="24"/>
        </w:rPr>
        <w:t>require</w:t>
      </w:r>
      <w:r w:rsidR="00CA1E62">
        <w:rPr>
          <w:rFonts w:ascii="Times New Roman" w:hAnsi="Times New Roman" w:cs="Times New Roman"/>
          <w:sz w:val="24"/>
          <w:szCs w:val="24"/>
        </w:rPr>
        <w:t>d</w:t>
      </w:r>
      <w:r w:rsidR="00E00F4F" w:rsidRPr="008711F9">
        <w:rPr>
          <w:rFonts w:ascii="Times New Roman" w:hAnsi="Times New Roman" w:cs="Times New Roman"/>
          <w:sz w:val="24"/>
          <w:szCs w:val="24"/>
        </w:rPr>
        <w:t xml:space="preserve"> the construction of a new generation resource or change the timing of the construction of generation resource</w:t>
      </w:r>
      <w:r w:rsidR="00E96B8D">
        <w:rPr>
          <w:rFonts w:ascii="Times New Roman" w:hAnsi="Times New Roman" w:cs="Times New Roman"/>
          <w:sz w:val="24"/>
          <w:szCs w:val="24"/>
        </w:rPr>
        <w:t>s over the last several years.  Going forward</w:t>
      </w:r>
      <w:r w:rsidR="00E00F4F" w:rsidRPr="008711F9">
        <w:rPr>
          <w:rFonts w:ascii="Times New Roman" w:hAnsi="Times New Roman" w:cs="Times New Roman"/>
          <w:sz w:val="24"/>
          <w:szCs w:val="24"/>
        </w:rPr>
        <w:t xml:space="preserve">, </w:t>
      </w:r>
      <w:r w:rsidR="00E96B8D">
        <w:rPr>
          <w:rFonts w:ascii="Times New Roman" w:hAnsi="Times New Roman" w:cs="Times New Roman"/>
          <w:sz w:val="24"/>
          <w:szCs w:val="24"/>
        </w:rPr>
        <w:t>planned resources would be impacted by the altered load requirements, though again the cost of service impact would depend on the changes in resources acquired.</w:t>
      </w:r>
      <w:r w:rsidR="00D029B4" w:rsidRPr="008711F9">
        <w:rPr>
          <w:rFonts w:ascii="Times New Roman" w:hAnsi="Times New Roman" w:cs="Times New Roman"/>
          <w:sz w:val="24"/>
          <w:szCs w:val="24"/>
        </w:rPr>
        <w:t xml:space="preserve">  </w:t>
      </w:r>
      <w:r w:rsidR="00E96B8D">
        <w:rPr>
          <w:rFonts w:ascii="Times New Roman" w:hAnsi="Times New Roman" w:cs="Times New Roman"/>
          <w:sz w:val="24"/>
          <w:szCs w:val="24"/>
        </w:rPr>
        <w:t>Customer generation creates redundancy in resources on a near term basis, and may potentially defer less expens</w:t>
      </w:r>
      <w:r w:rsidR="00EE051E">
        <w:rPr>
          <w:rFonts w:ascii="Times New Roman" w:hAnsi="Times New Roman" w:cs="Times New Roman"/>
          <w:sz w:val="24"/>
          <w:szCs w:val="24"/>
        </w:rPr>
        <w:t>ive</w:t>
      </w:r>
      <w:r w:rsidR="00E96B8D">
        <w:rPr>
          <w:rFonts w:ascii="Times New Roman" w:hAnsi="Times New Roman" w:cs="Times New Roman"/>
          <w:sz w:val="24"/>
          <w:szCs w:val="24"/>
        </w:rPr>
        <w:t xml:space="preserve"> resources in the future, both of which can increase costs</w:t>
      </w:r>
      <w:r w:rsidR="00EE051E">
        <w:rPr>
          <w:rFonts w:ascii="Times New Roman" w:hAnsi="Times New Roman" w:cs="Times New Roman"/>
          <w:sz w:val="24"/>
          <w:szCs w:val="24"/>
        </w:rPr>
        <w:t xml:space="preserve"> to the customer</w:t>
      </w:r>
      <w:r w:rsidR="00E96B8D">
        <w:rPr>
          <w:rFonts w:ascii="Times New Roman" w:hAnsi="Times New Roman" w:cs="Times New Roman"/>
          <w:sz w:val="24"/>
          <w:szCs w:val="24"/>
        </w:rPr>
        <w:t>.</w:t>
      </w:r>
    </w:p>
    <w:p w:rsidR="006C5EBD" w:rsidRPr="006C5EBD" w:rsidRDefault="006C5EBD" w:rsidP="006C5EBD">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p>
    <w:p w:rsidR="00D029B4" w:rsidRDefault="00FE47E7" w:rsidP="0017344B">
      <w:pPr>
        <w:pStyle w:val="ListParagraph"/>
        <w:numPr>
          <w:ilvl w:val="0"/>
          <w:numId w:val="33"/>
        </w:numPr>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r w:rsidRPr="00D029B4">
        <w:rPr>
          <w:rFonts w:ascii="Times New Roman" w:hAnsi="Times New Roman" w:cs="Times New Roman"/>
          <w:sz w:val="24"/>
          <w:szCs w:val="24"/>
        </w:rPr>
        <w:t xml:space="preserve">EPE has not conducted any analyses to determine the effects of all DG customers removing their DG systems. </w:t>
      </w:r>
      <w:r w:rsidR="00E96B8D">
        <w:rPr>
          <w:rFonts w:ascii="Times New Roman" w:hAnsi="Times New Roman" w:cs="Times New Roman"/>
          <w:sz w:val="24"/>
          <w:szCs w:val="24"/>
        </w:rPr>
        <w:t xml:space="preserve"> </w:t>
      </w:r>
      <w:r w:rsidRPr="00D029B4">
        <w:rPr>
          <w:rFonts w:ascii="Times New Roman" w:hAnsi="Times New Roman" w:cs="Times New Roman"/>
          <w:sz w:val="24"/>
          <w:szCs w:val="24"/>
        </w:rPr>
        <w:t xml:space="preserve">However, EPE has produced a load study based on </w:t>
      </w:r>
      <w:r w:rsidR="0093435E">
        <w:rPr>
          <w:rFonts w:ascii="Times New Roman" w:hAnsi="Times New Roman" w:cs="Times New Roman"/>
          <w:sz w:val="24"/>
          <w:szCs w:val="24"/>
        </w:rPr>
        <w:t xml:space="preserve">Residential </w:t>
      </w:r>
      <w:r w:rsidRPr="00D029B4">
        <w:rPr>
          <w:rFonts w:ascii="Times New Roman" w:hAnsi="Times New Roman" w:cs="Times New Roman"/>
          <w:sz w:val="24"/>
          <w:szCs w:val="24"/>
        </w:rPr>
        <w:t>DG customers</w:t>
      </w:r>
      <w:r w:rsidR="001648D9" w:rsidRPr="00D029B4">
        <w:rPr>
          <w:rFonts w:ascii="Times New Roman" w:hAnsi="Times New Roman" w:cs="Times New Roman"/>
          <w:sz w:val="24"/>
          <w:szCs w:val="24"/>
        </w:rPr>
        <w:t>’</w:t>
      </w:r>
      <w:r w:rsidRPr="00D029B4">
        <w:rPr>
          <w:rFonts w:ascii="Times New Roman" w:hAnsi="Times New Roman" w:cs="Times New Roman"/>
          <w:sz w:val="24"/>
          <w:szCs w:val="24"/>
        </w:rPr>
        <w:t xml:space="preserve"> total household load.  Please see EPE’s response to EFCA 1-1</w:t>
      </w:r>
      <w:r w:rsidR="00DD587F">
        <w:rPr>
          <w:rFonts w:ascii="Times New Roman" w:hAnsi="Times New Roman" w:cs="Times New Roman"/>
          <w:sz w:val="24"/>
          <w:szCs w:val="24"/>
        </w:rPr>
        <w:t xml:space="preserve">, Attachment 1.  Also, see </w:t>
      </w:r>
      <w:r w:rsidR="001648D9" w:rsidRPr="00D029B4">
        <w:rPr>
          <w:rFonts w:ascii="Times New Roman" w:hAnsi="Times New Roman" w:cs="Times New Roman"/>
          <w:sz w:val="24"/>
          <w:szCs w:val="24"/>
        </w:rPr>
        <w:t xml:space="preserve">Exhibit </w:t>
      </w:r>
      <w:r w:rsidRPr="00D029B4">
        <w:rPr>
          <w:rFonts w:ascii="Times New Roman" w:hAnsi="Times New Roman" w:cs="Times New Roman"/>
          <w:sz w:val="24"/>
          <w:szCs w:val="24"/>
        </w:rPr>
        <w:t xml:space="preserve">GN-7 </w:t>
      </w:r>
      <w:r w:rsidR="00DD587F">
        <w:rPr>
          <w:rFonts w:ascii="Times New Roman" w:hAnsi="Times New Roman" w:cs="Times New Roman"/>
          <w:sz w:val="24"/>
          <w:szCs w:val="24"/>
        </w:rPr>
        <w:t xml:space="preserve">to the direct testimony of EPE witness George Novela </w:t>
      </w:r>
      <w:r w:rsidRPr="00D029B4">
        <w:rPr>
          <w:rFonts w:ascii="Times New Roman" w:hAnsi="Times New Roman" w:cs="Times New Roman"/>
          <w:sz w:val="24"/>
          <w:szCs w:val="24"/>
        </w:rPr>
        <w:t xml:space="preserve">for the Residential DG total household load study and a comparison of the Residential DG total household load and the non-DG Residential </w:t>
      </w:r>
      <w:r w:rsidRPr="009869E2">
        <w:rPr>
          <w:rFonts w:ascii="Times New Roman" w:hAnsi="Times New Roman" w:cs="Times New Roman"/>
          <w:sz w:val="24"/>
          <w:szCs w:val="24"/>
        </w:rPr>
        <w:t xml:space="preserve">Load. </w:t>
      </w:r>
      <w:r w:rsidR="00D029B4" w:rsidRPr="009869E2">
        <w:rPr>
          <w:rFonts w:ascii="Times New Roman" w:hAnsi="Times New Roman" w:cs="Times New Roman"/>
          <w:sz w:val="24"/>
          <w:szCs w:val="24"/>
        </w:rPr>
        <w:t xml:space="preserve">As shown in the load studies, </w:t>
      </w:r>
      <w:r w:rsidR="0093435E" w:rsidRPr="009869E2">
        <w:rPr>
          <w:rFonts w:ascii="Times New Roman" w:hAnsi="Times New Roman" w:cs="Times New Roman"/>
          <w:sz w:val="24"/>
          <w:szCs w:val="24"/>
        </w:rPr>
        <w:t>R</w:t>
      </w:r>
      <w:r w:rsidR="00D029B4" w:rsidRPr="009869E2">
        <w:rPr>
          <w:rFonts w:ascii="Times New Roman" w:hAnsi="Times New Roman" w:cs="Times New Roman"/>
          <w:sz w:val="24"/>
          <w:szCs w:val="24"/>
        </w:rPr>
        <w:t xml:space="preserve">esidential </w:t>
      </w:r>
      <w:r w:rsidR="0093435E" w:rsidRPr="009869E2">
        <w:rPr>
          <w:rFonts w:ascii="Times New Roman" w:hAnsi="Times New Roman" w:cs="Times New Roman"/>
          <w:sz w:val="24"/>
          <w:szCs w:val="24"/>
        </w:rPr>
        <w:t xml:space="preserve">DG </w:t>
      </w:r>
      <w:r w:rsidR="00D029B4" w:rsidRPr="009869E2">
        <w:rPr>
          <w:rFonts w:ascii="Times New Roman" w:hAnsi="Times New Roman" w:cs="Times New Roman"/>
          <w:sz w:val="24"/>
          <w:szCs w:val="24"/>
        </w:rPr>
        <w:t>customers have a larger total household load and energy consumption than that of the average residential customer.  Even</w:t>
      </w:r>
      <w:r w:rsidR="00D029B4" w:rsidRPr="00D029B4">
        <w:rPr>
          <w:rFonts w:ascii="Times New Roman" w:hAnsi="Times New Roman" w:cs="Times New Roman"/>
          <w:sz w:val="24"/>
          <w:szCs w:val="24"/>
        </w:rPr>
        <w:t xml:space="preserve"> after including their DG system</w:t>
      </w:r>
      <w:r w:rsidR="00DD587F">
        <w:rPr>
          <w:rFonts w:ascii="Times New Roman" w:hAnsi="Times New Roman" w:cs="Times New Roman"/>
          <w:sz w:val="24"/>
          <w:szCs w:val="24"/>
        </w:rPr>
        <w:t>,</w:t>
      </w:r>
      <w:r w:rsidR="00D029B4" w:rsidRPr="00D029B4">
        <w:rPr>
          <w:rFonts w:ascii="Times New Roman" w:hAnsi="Times New Roman" w:cs="Times New Roman"/>
          <w:sz w:val="24"/>
          <w:szCs w:val="24"/>
        </w:rPr>
        <w:t xml:space="preserve"> </w:t>
      </w:r>
      <w:r w:rsidR="00DD587F">
        <w:rPr>
          <w:rFonts w:ascii="Times New Roman" w:hAnsi="Times New Roman" w:cs="Times New Roman"/>
          <w:sz w:val="24"/>
          <w:szCs w:val="24"/>
        </w:rPr>
        <w:t>residential DG customers</w:t>
      </w:r>
      <w:r w:rsidR="00D029B4" w:rsidRPr="00D029B4">
        <w:rPr>
          <w:rFonts w:ascii="Times New Roman" w:hAnsi="Times New Roman" w:cs="Times New Roman"/>
          <w:sz w:val="24"/>
          <w:szCs w:val="24"/>
        </w:rPr>
        <w:t xml:space="preserve"> can consume more deliv</w:t>
      </w:r>
      <w:r w:rsidR="00DD587F">
        <w:rPr>
          <w:rFonts w:ascii="Times New Roman" w:hAnsi="Times New Roman" w:cs="Times New Roman"/>
          <w:sz w:val="24"/>
          <w:szCs w:val="24"/>
        </w:rPr>
        <w:t>ered load than the average non-</w:t>
      </w:r>
      <w:r w:rsidR="00D029B4" w:rsidRPr="00D029B4">
        <w:rPr>
          <w:rFonts w:ascii="Times New Roman" w:hAnsi="Times New Roman" w:cs="Times New Roman"/>
          <w:sz w:val="24"/>
          <w:szCs w:val="24"/>
        </w:rPr>
        <w:t>DG residential customer at the time of the coincident peak.  EPE expects that in the absence of DG systems</w:t>
      </w:r>
      <w:r w:rsidR="00DD587F">
        <w:rPr>
          <w:rFonts w:ascii="Times New Roman" w:hAnsi="Times New Roman" w:cs="Times New Roman"/>
          <w:sz w:val="24"/>
          <w:szCs w:val="24"/>
        </w:rPr>
        <w:t>,</w:t>
      </w:r>
      <w:r w:rsidR="00D029B4" w:rsidRPr="00D029B4">
        <w:rPr>
          <w:rFonts w:ascii="Times New Roman" w:hAnsi="Times New Roman" w:cs="Times New Roman"/>
          <w:sz w:val="24"/>
          <w:szCs w:val="24"/>
        </w:rPr>
        <w:t xml:space="preserve"> the Residential 4</w:t>
      </w:r>
      <w:r w:rsidR="00DD587F">
        <w:rPr>
          <w:rFonts w:ascii="Times New Roman" w:hAnsi="Times New Roman" w:cs="Times New Roman"/>
          <w:sz w:val="24"/>
          <w:szCs w:val="24"/>
        </w:rPr>
        <w:t>-</w:t>
      </w:r>
      <w:r w:rsidR="00D029B4" w:rsidRPr="00D029B4">
        <w:rPr>
          <w:rFonts w:ascii="Times New Roman" w:hAnsi="Times New Roman" w:cs="Times New Roman"/>
          <w:sz w:val="24"/>
          <w:szCs w:val="24"/>
        </w:rPr>
        <w:t>C</w:t>
      </w:r>
      <w:r w:rsidR="00DD587F">
        <w:rPr>
          <w:rFonts w:ascii="Times New Roman" w:hAnsi="Times New Roman" w:cs="Times New Roman"/>
          <w:sz w:val="24"/>
          <w:szCs w:val="24"/>
        </w:rPr>
        <w:t xml:space="preserve">oincident </w:t>
      </w:r>
      <w:r w:rsidR="00D029B4" w:rsidRPr="00D029B4">
        <w:rPr>
          <w:rFonts w:ascii="Times New Roman" w:hAnsi="Times New Roman" w:cs="Times New Roman"/>
          <w:sz w:val="24"/>
          <w:szCs w:val="24"/>
        </w:rPr>
        <w:t>P</w:t>
      </w:r>
      <w:r w:rsidR="00DD587F">
        <w:rPr>
          <w:rFonts w:ascii="Times New Roman" w:hAnsi="Times New Roman" w:cs="Times New Roman"/>
          <w:sz w:val="24"/>
          <w:szCs w:val="24"/>
        </w:rPr>
        <w:t>eak</w:t>
      </w:r>
      <w:r w:rsidR="00D029B4" w:rsidRPr="00D029B4">
        <w:rPr>
          <w:rFonts w:ascii="Times New Roman" w:hAnsi="Times New Roman" w:cs="Times New Roman"/>
          <w:sz w:val="24"/>
          <w:szCs w:val="24"/>
        </w:rPr>
        <w:t xml:space="preserve"> </w:t>
      </w:r>
      <w:r w:rsidR="00DD587F">
        <w:rPr>
          <w:rFonts w:ascii="Times New Roman" w:hAnsi="Times New Roman" w:cs="Times New Roman"/>
          <w:sz w:val="24"/>
          <w:szCs w:val="24"/>
        </w:rPr>
        <w:t xml:space="preserve">(4-CP) </w:t>
      </w:r>
      <w:r w:rsidR="00D029B4" w:rsidRPr="00D029B4">
        <w:rPr>
          <w:rFonts w:ascii="Times New Roman" w:hAnsi="Times New Roman" w:cs="Times New Roman"/>
          <w:sz w:val="24"/>
          <w:szCs w:val="24"/>
        </w:rPr>
        <w:t xml:space="preserve">Demand would see a relatively small increase given the </w:t>
      </w:r>
      <w:r w:rsidR="00E96B8D">
        <w:rPr>
          <w:rFonts w:ascii="Times New Roman" w:hAnsi="Times New Roman" w:cs="Times New Roman"/>
          <w:sz w:val="24"/>
          <w:szCs w:val="24"/>
        </w:rPr>
        <w:t xml:space="preserve">number of </w:t>
      </w:r>
      <w:r w:rsidR="00D029B4" w:rsidRPr="00D029B4">
        <w:rPr>
          <w:rFonts w:ascii="Times New Roman" w:hAnsi="Times New Roman" w:cs="Times New Roman"/>
          <w:sz w:val="24"/>
          <w:szCs w:val="24"/>
        </w:rPr>
        <w:t>customers that have a DG system.  EPE anticipates there would also be a slight increase for the Residential Class’ M</w:t>
      </w:r>
      <w:r w:rsidR="00DD587F">
        <w:rPr>
          <w:rFonts w:ascii="Times New Roman" w:hAnsi="Times New Roman" w:cs="Times New Roman"/>
          <w:sz w:val="24"/>
          <w:szCs w:val="24"/>
        </w:rPr>
        <w:t xml:space="preserve">aximum </w:t>
      </w:r>
      <w:r w:rsidR="00D029B4" w:rsidRPr="00D029B4">
        <w:rPr>
          <w:rFonts w:ascii="Times New Roman" w:hAnsi="Times New Roman" w:cs="Times New Roman"/>
          <w:sz w:val="24"/>
          <w:szCs w:val="24"/>
        </w:rPr>
        <w:t>C</w:t>
      </w:r>
      <w:r w:rsidR="00DD587F">
        <w:rPr>
          <w:rFonts w:ascii="Times New Roman" w:hAnsi="Times New Roman" w:cs="Times New Roman"/>
          <w:sz w:val="24"/>
          <w:szCs w:val="24"/>
        </w:rPr>
        <w:t xml:space="preserve">lass </w:t>
      </w:r>
      <w:r w:rsidR="00D029B4" w:rsidRPr="00D029B4">
        <w:rPr>
          <w:rFonts w:ascii="Times New Roman" w:hAnsi="Times New Roman" w:cs="Times New Roman"/>
          <w:sz w:val="24"/>
          <w:szCs w:val="24"/>
        </w:rPr>
        <w:t>D</w:t>
      </w:r>
      <w:r w:rsidR="00DD587F">
        <w:rPr>
          <w:rFonts w:ascii="Times New Roman" w:hAnsi="Times New Roman" w:cs="Times New Roman"/>
          <w:sz w:val="24"/>
          <w:szCs w:val="24"/>
        </w:rPr>
        <w:t>emand</w:t>
      </w:r>
      <w:r w:rsidR="00D029B4" w:rsidRPr="00D029B4">
        <w:rPr>
          <w:rFonts w:ascii="Times New Roman" w:hAnsi="Times New Roman" w:cs="Times New Roman"/>
          <w:sz w:val="24"/>
          <w:szCs w:val="24"/>
        </w:rPr>
        <w:t xml:space="preserve"> </w:t>
      </w:r>
      <w:r w:rsidR="00DD587F">
        <w:rPr>
          <w:rFonts w:ascii="Times New Roman" w:hAnsi="Times New Roman" w:cs="Times New Roman"/>
          <w:sz w:val="24"/>
          <w:szCs w:val="24"/>
        </w:rPr>
        <w:t xml:space="preserve">(MCD) </w:t>
      </w:r>
      <w:r w:rsidR="00D029B4" w:rsidRPr="00D029B4">
        <w:rPr>
          <w:rFonts w:ascii="Times New Roman" w:hAnsi="Times New Roman" w:cs="Times New Roman"/>
          <w:sz w:val="24"/>
          <w:szCs w:val="24"/>
        </w:rPr>
        <w:t>during the summer months</w:t>
      </w:r>
      <w:r w:rsidR="00DD587F">
        <w:rPr>
          <w:rFonts w:ascii="Times New Roman" w:hAnsi="Times New Roman" w:cs="Times New Roman"/>
          <w:sz w:val="24"/>
          <w:szCs w:val="24"/>
        </w:rPr>
        <w:t>,</w:t>
      </w:r>
      <w:r w:rsidR="00D029B4" w:rsidRPr="00D029B4">
        <w:rPr>
          <w:rFonts w:ascii="Times New Roman" w:hAnsi="Times New Roman" w:cs="Times New Roman"/>
          <w:sz w:val="24"/>
          <w:szCs w:val="24"/>
        </w:rPr>
        <w:t xml:space="preserve"> and little to no change in the winter</w:t>
      </w:r>
      <w:r w:rsidR="00DD587F">
        <w:rPr>
          <w:rFonts w:ascii="Times New Roman" w:hAnsi="Times New Roman" w:cs="Times New Roman"/>
          <w:sz w:val="24"/>
          <w:szCs w:val="24"/>
        </w:rPr>
        <w:t>,</w:t>
      </w:r>
      <w:r w:rsidR="00D029B4" w:rsidRPr="00D029B4">
        <w:rPr>
          <w:rFonts w:ascii="Times New Roman" w:hAnsi="Times New Roman" w:cs="Times New Roman"/>
          <w:sz w:val="24"/>
          <w:szCs w:val="24"/>
        </w:rPr>
        <w:t xml:space="preserve"> since the MCD for Residential </w:t>
      </w:r>
      <w:r w:rsidR="00E96B8D">
        <w:rPr>
          <w:rFonts w:ascii="Times New Roman" w:hAnsi="Times New Roman" w:cs="Times New Roman"/>
          <w:sz w:val="24"/>
          <w:szCs w:val="24"/>
        </w:rPr>
        <w:t xml:space="preserve">customers </w:t>
      </w:r>
      <w:r w:rsidR="00D029B4" w:rsidRPr="00D029B4">
        <w:rPr>
          <w:rFonts w:ascii="Times New Roman" w:hAnsi="Times New Roman" w:cs="Times New Roman"/>
          <w:sz w:val="24"/>
          <w:szCs w:val="24"/>
        </w:rPr>
        <w:t xml:space="preserve">occurs during the evening hours. </w:t>
      </w:r>
    </w:p>
    <w:p w:rsidR="00DD587F" w:rsidRPr="00DD587F" w:rsidRDefault="00DD587F" w:rsidP="00DD587F">
      <w:pPr>
        <w:pStyle w:val="ListParagraph"/>
        <w:rPr>
          <w:rFonts w:ascii="Times New Roman" w:hAnsi="Times New Roman" w:cs="Times New Roman"/>
          <w:sz w:val="24"/>
          <w:szCs w:val="24"/>
        </w:rPr>
      </w:pPr>
    </w:p>
    <w:p w:rsidR="0019796C" w:rsidRPr="00D029B4" w:rsidRDefault="00E96B8D" w:rsidP="0017344B">
      <w:pPr>
        <w:pStyle w:val="ListParagraph"/>
        <w:numPr>
          <w:ilvl w:val="0"/>
          <w:numId w:val="33"/>
        </w:numPr>
        <w:tabs>
          <w:tab w:val="left" w:pos="900"/>
          <w:tab w:val="left" w:pos="1260"/>
        </w:tabs>
        <w:autoSpaceDE w:val="0"/>
        <w:autoSpaceDN w:val="0"/>
        <w:adjustRightInd w:val="0"/>
        <w:spacing w:after="0" w:line="240" w:lineRule="auto"/>
        <w:ind w:left="907"/>
        <w:jc w:val="both"/>
        <w:rPr>
          <w:rFonts w:ascii="Times New Roman" w:hAnsi="Times New Roman" w:cs="Times New Roman"/>
          <w:sz w:val="24"/>
          <w:szCs w:val="24"/>
        </w:rPr>
      </w:pPr>
      <w:r>
        <w:rPr>
          <w:rFonts w:ascii="Times New Roman" w:hAnsi="Times New Roman" w:cs="Times New Roman"/>
          <w:sz w:val="24"/>
          <w:szCs w:val="24"/>
        </w:rPr>
        <w:t>All other things equal, including residential DG customers in the Residential class (absent their DG systems) would increase the total cost of service for the class.</w:t>
      </w:r>
    </w:p>
    <w:p w:rsidR="00997E35" w:rsidRPr="00F87581" w:rsidRDefault="00997E35" w:rsidP="001A2ACE">
      <w:pPr>
        <w:pStyle w:val="Default"/>
        <w:tabs>
          <w:tab w:val="left" w:pos="720"/>
          <w:tab w:val="left" w:pos="900"/>
        </w:tabs>
        <w:jc w:val="both"/>
      </w:pPr>
    </w:p>
    <w:p w:rsidR="00A858D7" w:rsidRPr="00F87581" w:rsidRDefault="00A858D7" w:rsidP="001A2ACE">
      <w:pPr>
        <w:pStyle w:val="Default"/>
        <w:tabs>
          <w:tab w:val="left" w:pos="720"/>
          <w:tab w:val="left" w:pos="900"/>
        </w:tabs>
        <w:jc w:val="both"/>
      </w:pPr>
    </w:p>
    <w:p w:rsidR="00CA016B" w:rsidRDefault="0074090F" w:rsidP="001A2ACE">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sidRPr="00F87581">
        <w:rPr>
          <w:rFonts w:ascii="Times New Roman" w:hAnsi="Times New Roman" w:cs="Times New Roman"/>
          <w:sz w:val="24"/>
          <w:szCs w:val="24"/>
        </w:rPr>
        <w:t>Preparer:</w:t>
      </w:r>
      <w:r w:rsidRPr="00F87581">
        <w:rPr>
          <w:rFonts w:ascii="Times New Roman" w:hAnsi="Times New Roman" w:cs="Times New Roman"/>
          <w:sz w:val="24"/>
          <w:szCs w:val="24"/>
        </w:rPr>
        <w:tab/>
      </w:r>
      <w:r w:rsidR="00130AD8">
        <w:rPr>
          <w:rFonts w:ascii="Times New Roman" w:hAnsi="Times New Roman" w:cs="Times New Roman"/>
          <w:sz w:val="24"/>
          <w:szCs w:val="24"/>
        </w:rPr>
        <w:t>Omar Gallegos</w:t>
      </w:r>
      <w:r w:rsidRPr="00F87581">
        <w:rPr>
          <w:rFonts w:ascii="Times New Roman" w:hAnsi="Times New Roman" w:cs="Times New Roman"/>
          <w:sz w:val="24"/>
          <w:szCs w:val="24"/>
        </w:rPr>
        <w:tab/>
        <w:t>Title:</w:t>
      </w:r>
      <w:r w:rsidR="00CA016B" w:rsidRPr="00F87581">
        <w:rPr>
          <w:rFonts w:ascii="Times New Roman" w:hAnsi="Times New Roman" w:cs="Times New Roman"/>
          <w:sz w:val="24"/>
          <w:szCs w:val="24"/>
        </w:rPr>
        <w:t xml:space="preserve"> </w:t>
      </w:r>
      <w:r w:rsidR="00CA016B" w:rsidRPr="00F87581">
        <w:rPr>
          <w:rFonts w:ascii="Times New Roman" w:hAnsi="Times New Roman" w:cs="Times New Roman"/>
          <w:sz w:val="24"/>
          <w:szCs w:val="24"/>
        </w:rPr>
        <w:tab/>
      </w:r>
      <w:r w:rsidR="00130AD8">
        <w:rPr>
          <w:rFonts w:ascii="Times New Roman" w:hAnsi="Times New Roman" w:cs="Times New Roman"/>
          <w:sz w:val="24"/>
          <w:szCs w:val="24"/>
        </w:rPr>
        <w:t>Director-Resource Planning &amp; Management</w:t>
      </w:r>
    </w:p>
    <w:p w:rsidR="00130AD8" w:rsidRDefault="00130AD8" w:rsidP="00E00F4F">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Pr>
          <w:rFonts w:ascii="Times New Roman" w:hAnsi="Times New Roman" w:cs="Times New Roman"/>
          <w:sz w:val="24"/>
          <w:szCs w:val="24"/>
        </w:rPr>
        <w:tab/>
        <w:t>David Tovar</w:t>
      </w:r>
      <w:r>
        <w:rPr>
          <w:rFonts w:ascii="Times New Roman" w:hAnsi="Times New Roman" w:cs="Times New Roman"/>
          <w:sz w:val="24"/>
          <w:szCs w:val="24"/>
        </w:rPr>
        <w:tab/>
      </w:r>
      <w:r>
        <w:rPr>
          <w:rFonts w:ascii="Times New Roman" w:hAnsi="Times New Roman" w:cs="Times New Roman"/>
          <w:sz w:val="24"/>
          <w:szCs w:val="24"/>
        </w:rPr>
        <w:tab/>
        <w:t>Manager-System Planning</w:t>
      </w:r>
    </w:p>
    <w:p w:rsidR="00E00F4F" w:rsidRPr="00F87581" w:rsidRDefault="00E00F4F" w:rsidP="00E00F4F">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Pr>
          <w:rFonts w:ascii="Times New Roman" w:hAnsi="Times New Roman" w:cs="Times New Roman"/>
          <w:sz w:val="24"/>
          <w:szCs w:val="24"/>
        </w:rPr>
        <w:tab/>
        <w:t>Teodulo Soto</w:t>
      </w:r>
      <w:r>
        <w:rPr>
          <w:rFonts w:ascii="Times New Roman" w:hAnsi="Times New Roman" w:cs="Times New Roman"/>
          <w:sz w:val="24"/>
          <w:szCs w:val="24"/>
        </w:rPr>
        <w:tab/>
      </w:r>
      <w:r>
        <w:rPr>
          <w:rFonts w:ascii="Times New Roman" w:hAnsi="Times New Roman" w:cs="Times New Roman"/>
          <w:sz w:val="24"/>
          <w:szCs w:val="24"/>
        </w:rPr>
        <w:tab/>
        <w:t>Economist- Senior</w:t>
      </w:r>
    </w:p>
    <w:p w:rsidR="0074090F" w:rsidRPr="00F87581" w:rsidRDefault="00FE47E7" w:rsidP="001A2ACE">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Pr>
          <w:rFonts w:ascii="Times New Roman" w:hAnsi="Times New Roman" w:cs="Times New Roman"/>
          <w:sz w:val="24"/>
          <w:szCs w:val="24"/>
        </w:rPr>
        <w:tab/>
        <w:t>Enedina Soto</w:t>
      </w:r>
      <w:r>
        <w:rPr>
          <w:rFonts w:ascii="Times New Roman" w:hAnsi="Times New Roman" w:cs="Times New Roman"/>
          <w:sz w:val="24"/>
          <w:szCs w:val="24"/>
        </w:rPr>
        <w:tab/>
      </w:r>
      <w:r>
        <w:rPr>
          <w:rFonts w:ascii="Times New Roman" w:hAnsi="Times New Roman" w:cs="Times New Roman"/>
          <w:sz w:val="24"/>
          <w:szCs w:val="24"/>
        </w:rPr>
        <w:tab/>
        <w:t>Economist- Senior</w:t>
      </w:r>
    </w:p>
    <w:p w:rsidR="00DD587F" w:rsidRDefault="00DD587F" w:rsidP="001A2ACE">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p w:rsidR="006B0B6B" w:rsidRPr="00F87581" w:rsidRDefault="0074090F" w:rsidP="001A2ACE">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sidRPr="00F87581">
        <w:rPr>
          <w:rFonts w:ascii="Times New Roman" w:hAnsi="Times New Roman" w:cs="Times New Roman"/>
          <w:sz w:val="24"/>
          <w:szCs w:val="24"/>
        </w:rPr>
        <w:t>Sponsor:</w:t>
      </w:r>
      <w:r w:rsidRPr="00F87581">
        <w:rPr>
          <w:rFonts w:ascii="Times New Roman" w:hAnsi="Times New Roman" w:cs="Times New Roman"/>
          <w:sz w:val="24"/>
          <w:szCs w:val="24"/>
        </w:rPr>
        <w:tab/>
      </w:r>
      <w:r w:rsidR="00D029B4">
        <w:rPr>
          <w:rFonts w:ascii="Times New Roman" w:hAnsi="Times New Roman" w:cs="Times New Roman"/>
          <w:sz w:val="24"/>
          <w:szCs w:val="24"/>
        </w:rPr>
        <w:t>George Novela</w:t>
      </w:r>
      <w:r w:rsidRPr="00F87581">
        <w:rPr>
          <w:rFonts w:ascii="Times New Roman" w:hAnsi="Times New Roman" w:cs="Times New Roman"/>
          <w:sz w:val="24"/>
          <w:szCs w:val="24"/>
        </w:rPr>
        <w:tab/>
        <w:t>Title:</w:t>
      </w:r>
      <w:r w:rsidR="00CA016B" w:rsidRPr="00F87581">
        <w:rPr>
          <w:rFonts w:ascii="Times New Roman" w:hAnsi="Times New Roman" w:cs="Times New Roman"/>
          <w:sz w:val="24"/>
          <w:szCs w:val="24"/>
        </w:rPr>
        <w:t xml:space="preserve"> </w:t>
      </w:r>
      <w:r w:rsidR="00CA016B" w:rsidRPr="00F87581">
        <w:rPr>
          <w:rFonts w:ascii="Times New Roman" w:hAnsi="Times New Roman" w:cs="Times New Roman"/>
          <w:sz w:val="24"/>
          <w:szCs w:val="24"/>
        </w:rPr>
        <w:tab/>
      </w:r>
      <w:r w:rsidR="009869E2">
        <w:rPr>
          <w:rFonts w:ascii="Times New Roman" w:hAnsi="Times New Roman" w:cs="Times New Roman"/>
          <w:sz w:val="24"/>
          <w:szCs w:val="24"/>
        </w:rPr>
        <w:t>Manager-</w:t>
      </w:r>
      <w:r w:rsidR="00D029B4">
        <w:rPr>
          <w:rFonts w:ascii="Times New Roman" w:hAnsi="Times New Roman" w:cs="Times New Roman"/>
          <w:sz w:val="24"/>
          <w:szCs w:val="24"/>
        </w:rPr>
        <w:t>Economic Research</w:t>
      </w:r>
    </w:p>
    <w:p w:rsidR="009869E2" w:rsidRDefault="009869E2" w:rsidP="009869E2">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Pr>
          <w:rFonts w:ascii="Times New Roman" w:hAnsi="Times New Roman" w:cs="Times New Roman"/>
          <w:sz w:val="24"/>
          <w:szCs w:val="24"/>
        </w:rPr>
        <w:tab/>
        <w:t>David C. Hawkins</w:t>
      </w:r>
      <w:r>
        <w:rPr>
          <w:rFonts w:ascii="Times New Roman" w:hAnsi="Times New Roman" w:cs="Times New Roman"/>
          <w:sz w:val="24"/>
          <w:szCs w:val="24"/>
        </w:rPr>
        <w:tab/>
      </w:r>
      <w:r>
        <w:rPr>
          <w:rFonts w:ascii="Times New Roman" w:hAnsi="Times New Roman" w:cs="Times New Roman"/>
          <w:sz w:val="24"/>
          <w:szCs w:val="24"/>
        </w:rPr>
        <w:tab/>
        <w:t>Vice President-System Operations, Resource Planning and Management</w:t>
      </w:r>
    </w:p>
    <w:p w:rsidR="009869E2" w:rsidRPr="00F87581" w:rsidRDefault="009869E2" w:rsidP="009869E2">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r>
        <w:rPr>
          <w:rFonts w:ascii="Times New Roman" w:hAnsi="Times New Roman" w:cs="Times New Roman"/>
          <w:sz w:val="24"/>
          <w:szCs w:val="24"/>
        </w:rPr>
        <w:tab/>
        <w:t>James Schichtl</w:t>
      </w:r>
      <w:r>
        <w:rPr>
          <w:rFonts w:ascii="Times New Roman" w:hAnsi="Times New Roman" w:cs="Times New Roman"/>
          <w:sz w:val="24"/>
          <w:szCs w:val="24"/>
        </w:rPr>
        <w:tab/>
      </w:r>
      <w:r>
        <w:rPr>
          <w:rFonts w:ascii="Times New Roman" w:hAnsi="Times New Roman" w:cs="Times New Roman"/>
          <w:sz w:val="24"/>
          <w:szCs w:val="24"/>
        </w:rPr>
        <w:tab/>
        <w:t>Vice President-Regulatory Affairs</w:t>
      </w:r>
    </w:p>
    <w:sectPr w:rsidR="009869E2" w:rsidRPr="00F87581" w:rsidSect="00A858D7">
      <w:headerReference w:type="default" r:id="rId8"/>
      <w:pgSz w:w="12240" w:h="15840" w:code="1"/>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567" w:rsidRDefault="00632567" w:rsidP="00097842">
      <w:pPr>
        <w:spacing w:after="0" w:line="240" w:lineRule="auto"/>
      </w:pPr>
      <w:r>
        <w:separator/>
      </w:r>
    </w:p>
  </w:endnote>
  <w:endnote w:type="continuationSeparator" w:id="0">
    <w:p w:rsidR="00632567" w:rsidRDefault="00632567"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567" w:rsidRDefault="00632567" w:rsidP="00097842">
      <w:pPr>
        <w:spacing w:after="0" w:line="240" w:lineRule="auto"/>
      </w:pPr>
      <w:r>
        <w:separator/>
      </w:r>
    </w:p>
  </w:footnote>
  <w:footnote w:type="continuationSeparator" w:id="0">
    <w:p w:rsidR="00632567" w:rsidRDefault="00632567"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4CE" w:rsidRDefault="002F24CE"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Pr="00C859F4">
      <w:rPr>
        <w:rFonts w:ascii="Times New Roman" w:hAnsi="Times New Roman"/>
        <w:sz w:val="24"/>
        <w:szCs w:val="24"/>
      </w:rPr>
      <w:t>473-17-2686</w:t>
    </w:r>
  </w:p>
  <w:p w:rsidR="002F24CE" w:rsidRPr="00725828" w:rsidRDefault="002F24CE"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 46831</w:t>
    </w:r>
  </w:p>
  <w:p w:rsidR="002F24CE" w:rsidRPr="001A2ACE" w:rsidRDefault="002F24CE" w:rsidP="00725828">
    <w:pPr>
      <w:pStyle w:val="Header"/>
      <w:jc w:val="right"/>
      <w:rPr>
        <w:rFonts w:ascii="Times New Roman" w:hAnsi="Times New Roman" w:cs="Times New Roman"/>
        <w:sz w:val="24"/>
        <w:szCs w:val="24"/>
      </w:rPr>
    </w:pPr>
    <w:r w:rsidRPr="001A2ACE">
      <w:rPr>
        <w:rFonts w:ascii="Times New Roman" w:hAnsi="Times New Roman" w:cs="Times New Roman"/>
        <w:sz w:val="24"/>
        <w:szCs w:val="24"/>
      </w:rPr>
      <w:t xml:space="preserve">SEIA's </w:t>
    </w:r>
    <w:r w:rsidR="00720626" w:rsidRPr="001A2ACE">
      <w:rPr>
        <w:rFonts w:ascii="Times New Roman" w:hAnsi="Times New Roman" w:cs="Times New Roman"/>
        <w:sz w:val="24"/>
        <w:szCs w:val="24"/>
      </w:rPr>
      <w:t>4th</w:t>
    </w:r>
    <w:r w:rsidRPr="001A2ACE">
      <w:rPr>
        <w:rFonts w:ascii="Times New Roman" w:hAnsi="Times New Roman" w:cs="Times New Roman"/>
        <w:sz w:val="24"/>
        <w:szCs w:val="24"/>
      </w:rPr>
      <w:t xml:space="preserve">, Q. No. SEIA </w:t>
    </w:r>
    <w:r w:rsidR="006739D6" w:rsidRPr="001A2ACE">
      <w:rPr>
        <w:rFonts w:ascii="Times New Roman" w:hAnsi="Times New Roman" w:cs="Times New Roman"/>
        <w:sz w:val="24"/>
        <w:szCs w:val="24"/>
      </w:rPr>
      <w:t>4</w:t>
    </w:r>
    <w:r w:rsidRPr="001A2ACE">
      <w:rPr>
        <w:rFonts w:ascii="Times New Roman" w:hAnsi="Times New Roman" w:cs="Times New Roman"/>
        <w:sz w:val="24"/>
        <w:szCs w:val="24"/>
      </w:rPr>
      <w:t>-</w:t>
    </w:r>
    <w:r w:rsidR="00D04591" w:rsidRPr="001A2ACE">
      <w:rPr>
        <w:rFonts w:ascii="Times New Roman" w:hAnsi="Times New Roman" w:cs="Times New Roman"/>
        <w:sz w:val="24"/>
        <w:szCs w:val="24"/>
      </w:rPr>
      <w:t>4</w:t>
    </w:r>
  </w:p>
  <w:p w:rsidR="002F24CE" w:rsidRPr="00725828" w:rsidRDefault="00632567"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2F24CE" w:rsidRPr="00725828">
          <w:rPr>
            <w:rFonts w:ascii="Times New Roman" w:hAnsi="Times New Roman" w:cs="Times New Roman"/>
            <w:sz w:val="24"/>
            <w:szCs w:val="24"/>
          </w:rPr>
          <w:t xml:space="preserve">Page </w:t>
        </w:r>
        <w:r w:rsidR="002F24CE" w:rsidRPr="00725828">
          <w:rPr>
            <w:rFonts w:ascii="Times New Roman" w:hAnsi="Times New Roman" w:cs="Times New Roman"/>
            <w:sz w:val="24"/>
            <w:szCs w:val="24"/>
          </w:rPr>
          <w:fldChar w:fldCharType="begin"/>
        </w:r>
        <w:r w:rsidR="002F24CE" w:rsidRPr="00725828">
          <w:rPr>
            <w:rFonts w:ascii="Times New Roman" w:hAnsi="Times New Roman" w:cs="Times New Roman"/>
            <w:sz w:val="24"/>
            <w:szCs w:val="24"/>
          </w:rPr>
          <w:instrText xml:space="preserve"> PAGE </w:instrText>
        </w:r>
        <w:r w:rsidR="002F24CE" w:rsidRPr="00725828">
          <w:rPr>
            <w:rFonts w:ascii="Times New Roman" w:hAnsi="Times New Roman" w:cs="Times New Roman"/>
            <w:sz w:val="24"/>
            <w:szCs w:val="24"/>
          </w:rPr>
          <w:fldChar w:fldCharType="separate"/>
        </w:r>
        <w:r w:rsidR="00307629">
          <w:rPr>
            <w:rFonts w:ascii="Times New Roman" w:hAnsi="Times New Roman" w:cs="Times New Roman"/>
            <w:noProof/>
            <w:sz w:val="24"/>
            <w:szCs w:val="24"/>
          </w:rPr>
          <w:t>2</w:t>
        </w:r>
        <w:r w:rsidR="002F24CE" w:rsidRPr="00725828">
          <w:rPr>
            <w:rFonts w:ascii="Times New Roman" w:hAnsi="Times New Roman" w:cs="Times New Roman"/>
            <w:sz w:val="24"/>
            <w:szCs w:val="24"/>
          </w:rPr>
          <w:fldChar w:fldCharType="end"/>
        </w:r>
        <w:r w:rsidR="002F24CE" w:rsidRPr="00725828">
          <w:rPr>
            <w:rFonts w:ascii="Times New Roman" w:hAnsi="Times New Roman" w:cs="Times New Roman"/>
            <w:sz w:val="24"/>
            <w:szCs w:val="24"/>
          </w:rPr>
          <w:t xml:space="preserve"> of </w:t>
        </w:r>
        <w:r w:rsidR="002F24CE" w:rsidRPr="00725828">
          <w:rPr>
            <w:rFonts w:ascii="Times New Roman" w:hAnsi="Times New Roman" w:cs="Times New Roman"/>
            <w:sz w:val="24"/>
            <w:szCs w:val="24"/>
          </w:rPr>
          <w:fldChar w:fldCharType="begin"/>
        </w:r>
        <w:r w:rsidR="002F24CE" w:rsidRPr="00725828">
          <w:rPr>
            <w:rFonts w:ascii="Times New Roman" w:hAnsi="Times New Roman" w:cs="Times New Roman"/>
            <w:sz w:val="24"/>
            <w:szCs w:val="24"/>
          </w:rPr>
          <w:instrText xml:space="preserve"> NUMPAGES  </w:instrText>
        </w:r>
        <w:r w:rsidR="002F24CE" w:rsidRPr="00725828">
          <w:rPr>
            <w:rFonts w:ascii="Times New Roman" w:hAnsi="Times New Roman" w:cs="Times New Roman"/>
            <w:sz w:val="24"/>
            <w:szCs w:val="24"/>
          </w:rPr>
          <w:fldChar w:fldCharType="separate"/>
        </w:r>
        <w:r w:rsidR="00307629">
          <w:rPr>
            <w:rFonts w:ascii="Times New Roman" w:hAnsi="Times New Roman" w:cs="Times New Roman"/>
            <w:noProof/>
            <w:sz w:val="24"/>
            <w:szCs w:val="24"/>
          </w:rPr>
          <w:t>3</w:t>
        </w:r>
        <w:r w:rsidR="002F24CE" w:rsidRPr="00725828">
          <w:rPr>
            <w:rFonts w:ascii="Times New Roman" w:hAnsi="Times New Roman" w:cs="Times New Roman"/>
            <w:sz w:val="24"/>
            <w:szCs w:val="24"/>
          </w:rPr>
          <w:fldChar w:fldCharType="end"/>
        </w:r>
      </w:sdtContent>
    </w:sdt>
  </w:p>
  <w:p w:rsidR="002F24CE" w:rsidRPr="00725828" w:rsidRDefault="002F24CE"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5AE11D7"/>
    <w:multiLevelType w:val="hybridMultilevel"/>
    <w:tmpl w:val="16BCA636"/>
    <w:lvl w:ilvl="0" w:tplc="F470F5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46466"/>
    <w:multiLevelType w:val="hybridMultilevel"/>
    <w:tmpl w:val="B4D282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11" w15:restartNumberingAfterBreak="0">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4304182"/>
    <w:multiLevelType w:val="hybridMultilevel"/>
    <w:tmpl w:val="B4D282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7F1E"/>
    <w:multiLevelType w:val="hybridMultilevel"/>
    <w:tmpl w:val="D92E3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88721D"/>
    <w:multiLevelType w:val="hybridMultilevel"/>
    <w:tmpl w:val="314461DE"/>
    <w:lvl w:ilvl="0" w:tplc="2438044C">
      <w:start w:val="17"/>
      <w:numFmt w:val="upperLetter"/>
      <w:lvlText w:val="%1."/>
      <w:lvlJc w:val="left"/>
      <w:pPr>
        <w:ind w:left="0" w:hanging="360"/>
      </w:pPr>
      <w:rPr>
        <w:rFonts w:eastAsiaTheme="minorHAnsi" w:hint="default"/>
        <w:w w:val="105"/>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8EE3131"/>
    <w:multiLevelType w:val="singleLevel"/>
    <w:tmpl w:val="179047F6"/>
    <w:lvl w:ilvl="0">
      <w:start w:val="1"/>
      <w:numFmt w:val="decimal"/>
      <w:lvlText w:val="CEP 1-%1."/>
      <w:lvlJc w:val="left"/>
      <w:pPr>
        <w:ind w:left="1440" w:hanging="720"/>
      </w:pPr>
      <w:rPr>
        <w:rFonts w:hint="default"/>
      </w:rPr>
    </w:lvl>
  </w:abstractNum>
  <w:abstractNum w:abstractNumId="28" w15:restartNumberingAfterBreak="0">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31" w15:restartNumberingAfterBreak="0">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2"/>
  </w:num>
  <w:num w:numId="4">
    <w:abstractNumId w:val="25"/>
  </w:num>
  <w:num w:numId="5">
    <w:abstractNumId w:val="20"/>
  </w:num>
  <w:num w:numId="6">
    <w:abstractNumId w:val="18"/>
  </w:num>
  <w:num w:numId="7">
    <w:abstractNumId w:val="4"/>
  </w:num>
  <w:num w:numId="8">
    <w:abstractNumId w:val="21"/>
  </w:num>
  <w:num w:numId="9">
    <w:abstractNumId w:val="13"/>
  </w:num>
  <w:num w:numId="10">
    <w:abstractNumId w:val="26"/>
  </w:num>
  <w:num w:numId="11">
    <w:abstractNumId w:val="17"/>
  </w:num>
  <w:num w:numId="12">
    <w:abstractNumId w:val="7"/>
  </w:num>
  <w:num w:numId="13">
    <w:abstractNumId w:val="14"/>
  </w:num>
  <w:num w:numId="14">
    <w:abstractNumId w:val="2"/>
  </w:num>
  <w:num w:numId="15">
    <w:abstractNumId w:val="8"/>
  </w:num>
  <w:num w:numId="16">
    <w:abstractNumId w:val="29"/>
  </w:num>
  <w:num w:numId="17">
    <w:abstractNumId w:val="28"/>
  </w:num>
  <w:num w:numId="18">
    <w:abstractNumId w:val="16"/>
  </w:num>
  <w:num w:numId="19">
    <w:abstractNumId w:val="24"/>
  </w:num>
  <w:num w:numId="20">
    <w:abstractNumId w:val="3"/>
  </w:num>
  <w:num w:numId="21">
    <w:abstractNumId w:val="15"/>
  </w:num>
  <w:num w:numId="22">
    <w:abstractNumId w:val="19"/>
  </w:num>
  <w:num w:numId="23">
    <w:abstractNumId w:val="5"/>
  </w:num>
  <w:num w:numId="24">
    <w:abstractNumId w:val="31"/>
  </w:num>
  <w:num w:numId="25">
    <w:abstractNumId w:val="30"/>
  </w:num>
  <w:num w:numId="26">
    <w:abstractNumId w:val="10"/>
  </w:num>
  <w:num w:numId="27">
    <w:abstractNumId w:val="27"/>
  </w:num>
  <w:num w:numId="28">
    <w:abstractNumId w:val="6"/>
  </w:num>
  <w:num w:numId="29">
    <w:abstractNumId w:val="23"/>
  </w:num>
  <w:num w:numId="30">
    <w:abstractNumId w:val="22"/>
  </w:num>
  <w:num w:numId="31">
    <w:abstractNumId w:val="9"/>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589F"/>
    <w:rsid w:val="000A6248"/>
    <w:rsid w:val="000A7E6C"/>
    <w:rsid w:val="000B0186"/>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AD8"/>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48D9"/>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44B"/>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96C"/>
    <w:rsid w:val="00197CD6"/>
    <w:rsid w:val="001A1820"/>
    <w:rsid w:val="001A2ACE"/>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022"/>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0DC4"/>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6C"/>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7B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23D"/>
    <w:rsid w:val="002A19C3"/>
    <w:rsid w:val="002A1EBD"/>
    <w:rsid w:val="002A2226"/>
    <w:rsid w:val="002A2514"/>
    <w:rsid w:val="002A38F9"/>
    <w:rsid w:val="002A3BFF"/>
    <w:rsid w:val="002A42F9"/>
    <w:rsid w:val="002A4901"/>
    <w:rsid w:val="002A55BD"/>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24CE"/>
    <w:rsid w:val="002F36B2"/>
    <w:rsid w:val="002F3856"/>
    <w:rsid w:val="002F3F08"/>
    <w:rsid w:val="002F40CD"/>
    <w:rsid w:val="002F4B1C"/>
    <w:rsid w:val="002F5B5F"/>
    <w:rsid w:val="00302B1C"/>
    <w:rsid w:val="003054D2"/>
    <w:rsid w:val="00305B6F"/>
    <w:rsid w:val="00306196"/>
    <w:rsid w:val="00307629"/>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821"/>
    <w:rsid w:val="00325A80"/>
    <w:rsid w:val="00325DE6"/>
    <w:rsid w:val="003261BE"/>
    <w:rsid w:val="0032620B"/>
    <w:rsid w:val="003263B7"/>
    <w:rsid w:val="003263BC"/>
    <w:rsid w:val="00326625"/>
    <w:rsid w:val="00326CA0"/>
    <w:rsid w:val="0032704D"/>
    <w:rsid w:val="003273D8"/>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578D0"/>
    <w:rsid w:val="0036124C"/>
    <w:rsid w:val="00361D7B"/>
    <w:rsid w:val="003621CA"/>
    <w:rsid w:val="0036239D"/>
    <w:rsid w:val="00362617"/>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1A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639"/>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0700"/>
    <w:rsid w:val="00421531"/>
    <w:rsid w:val="004216CB"/>
    <w:rsid w:val="0042284E"/>
    <w:rsid w:val="004228AC"/>
    <w:rsid w:val="004230A4"/>
    <w:rsid w:val="004232ED"/>
    <w:rsid w:val="00423CB8"/>
    <w:rsid w:val="004242E5"/>
    <w:rsid w:val="004253A5"/>
    <w:rsid w:val="004255B0"/>
    <w:rsid w:val="00427188"/>
    <w:rsid w:val="0043080E"/>
    <w:rsid w:val="0043178C"/>
    <w:rsid w:val="00431835"/>
    <w:rsid w:val="00431D46"/>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2C46"/>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8B4"/>
    <w:rsid w:val="00464C9E"/>
    <w:rsid w:val="00465F99"/>
    <w:rsid w:val="00467982"/>
    <w:rsid w:val="00467C4B"/>
    <w:rsid w:val="00467E67"/>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720"/>
    <w:rsid w:val="00483D02"/>
    <w:rsid w:val="00484554"/>
    <w:rsid w:val="00484560"/>
    <w:rsid w:val="00484724"/>
    <w:rsid w:val="00485866"/>
    <w:rsid w:val="00485C00"/>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19B4"/>
    <w:rsid w:val="004F1E52"/>
    <w:rsid w:val="004F2549"/>
    <w:rsid w:val="004F3517"/>
    <w:rsid w:val="004F3621"/>
    <w:rsid w:val="004F39E3"/>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70A"/>
    <w:rsid w:val="00514BD1"/>
    <w:rsid w:val="00514E61"/>
    <w:rsid w:val="00514F81"/>
    <w:rsid w:val="00515D1C"/>
    <w:rsid w:val="005161BE"/>
    <w:rsid w:val="005174FD"/>
    <w:rsid w:val="00517615"/>
    <w:rsid w:val="00517A40"/>
    <w:rsid w:val="0052021A"/>
    <w:rsid w:val="00520491"/>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5E7B"/>
    <w:rsid w:val="00546BD1"/>
    <w:rsid w:val="0054752F"/>
    <w:rsid w:val="00550754"/>
    <w:rsid w:val="00551235"/>
    <w:rsid w:val="00551D38"/>
    <w:rsid w:val="00551E38"/>
    <w:rsid w:val="0055245A"/>
    <w:rsid w:val="0055260D"/>
    <w:rsid w:val="00552994"/>
    <w:rsid w:val="00553339"/>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4B1C"/>
    <w:rsid w:val="005662BB"/>
    <w:rsid w:val="00567DA9"/>
    <w:rsid w:val="005706A1"/>
    <w:rsid w:val="005708FF"/>
    <w:rsid w:val="005709A9"/>
    <w:rsid w:val="005713DA"/>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1010"/>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17DE7"/>
    <w:rsid w:val="00621140"/>
    <w:rsid w:val="00621C48"/>
    <w:rsid w:val="00622DD3"/>
    <w:rsid w:val="00623799"/>
    <w:rsid w:val="00624725"/>
    <w:rsid w:val="00624F72"/>
    <w:rsid w:val="0062599B"/>
    <w:rsid w:val="00625D97"/>
    <w:rsid w:val="00625DD2"/>
    <w:rsid w:val="006277E6"/>
    <w:rsid w:val="006313AC"/>
    <w:rsid w:val="00631C27"/>
    <w:rsid w:val="0063256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47F46"/>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1BFA"/>
    <w:rsid w:val="00662230"/>
    <w:rsid w:val="006625C5"/>
    <w:rsid w:val="00664C8F"/>
    <w:rsid w:val="00666755"/>
    <w:rsid w:val="00666B69"/>
    <w:rsid w:val="006672FB"/>
    <w:rsid w:val="00671163"/>
    <w:rsid w:val="00672C74"/>
    <w:rsid w:val="006739D6"/>
    <w:rsid w:val="00675D60"/>
    <w:rsid w:val="006765F5"/>
    <w:rsid w:val="0067672F"/>
    <w:rsid w:val="00677097"/>
    <w:rsid w:val="00680436"/>
    <w:rsid w:val="00680482"/>
    <w:rsid w:val="00682294"/>
    <w:rsid w:val="00682378"/>
    <w:rsid w:val="006831EB"/>
    <w:rsid w:val="00683232"/>
    <w:rsid w:val="006834A6"/>
    <w:rsid w:val="006834BB"/>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5EBD"/>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3E57"/>
    <w:rsid w:val="00714505"/>
    <w:rsid w:val="00715CC4"/>
    <w:rsid w:val="00715E3E"/>
    <w:rsid w:val="0071635A"/>
    <w:rsid w:val="00716E19"/>
    <w:rsid w:val="007201BA"/>
    <w:rsid w:val="00720626"/>
    <w:rsid w:val="007206D9"/>
    <w:rsid w:val="007213E8"/>
    <w:rsid w:val="00721ABC"/>
    <w:rsid w:val="00722798"/>
    <w:rsid w:val="00725828"/>
    <w:rsid w:val="0072685C"/>
    <w:rsid w:val="00726AEB"/>
    <w:rsid w:val="00726E6F"/>
    <w:rsid w:val="007277B5"/>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DD8"/>
    <w:rsid w:val="00756CF1"/>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1F1"/>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4FBA"/>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11F9"/>
    <w:rsid w:val="00873A02"/>
    <w:rsid w:val="00874708"/>
    <w:rsid w:val="00874A8E"/>
    <w:rsid w:val="0087503D"/>
    <w:rsid w:val="00877B46"/>
    <w:rsid w:val="00877E2F"/>
    <w:rsid w:val="00880046"/>
    <w:rsid w:val="00880F2A"/>
    <w:rsid w:val="0088188E"/>
    <w:rsid w:val="0088189A"/>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781"/>
    <w:rsid w:val="008C1AE3"/>
    <w:rsid w:val="008C1BEB"/>
    <w:rsid w:val="008C294E"/>
    <w:rsid w:val="008C2AD7"/>
    <w:rsid w:val="008C2D94"/>
    <w:rsid w:val="008C2EAB"/>
    <w:rsid w:val="008C30F3"/>
    <w:rsid w:val="008C359E"/>
    <w:rsid w:val="008C4665"/>
    <w:rsid w:val="008C60CC"/>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370"/>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9B5"/>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5E"/>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80D"/>
    <w:rsid w:val="00954924"/>
    <w:rsid w:val="00954998"/>
    <w:rsid w:val="0095594E"/>
    <w:rsid w:val="0095615C"/>
    <w:rsid w:val="00956575"/>
    <w:rsid w:val="00957856"/>
    <w:rsid w:val="009603F7"/>
    <w:rsid w:val="00960F8B"/>
    <w:rsid w:val="0096133F"/>
    <w:rsid w:val="00961871"/>
    <w:rsid w:val="0096187D"/>
    <w:rsid w:val="00963061"/>
    <w:rsid w:val="00963D2C"/>
    <w:rsid w:val="009643C0"/>
    <w:rsid w:val="009643DA"/>
    <w:rsid w:val="009654EE"/>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258B"/>
    <w:rsid w:val="009841A0"/>
    <w:rsid w:val="00984375"/>
    <w:rsid w:val="0098492B"/>
    <w:rsid w:val="00985026"/>
    <w:rsid w:val="00985539"/>
    <w:rsid w:val="0098557F"/>
    <w:rsid w:val="009861DB"/>
    <w:rsid w:val="009869E2"/>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BE"/>
    <w:rsid w:val="009A1BEB"/>
    <w:rsid w:val="009A25C3"/>
    <w:rsid w:val="009A3810"/>
    <w:rsid w:val="009A425A"/>
    <w:rsid w:val="009A51B7"/>
    <w:rsid w:val="009A51F0"/>
    <w:rsid w:val="009A696F"/>
    <w:rsid w:val="009A6CCA"/>
    <w:rsid w:val="009A7BA8"/>
    <w:rsid w:val="009B0805"/>
    <w:rsid w:val="009B1D02"/>
    <w:rsid w:val="009B2DA2"/>
    <w:rsid w:val="009B3025"/>
    <w:rsid w:val="009B317E"/>
    <w:rsid w:val="009B3D18"/>
    <w:rsid w:val="009B5944"/>
    <w:rsid w:val="009B5AEE"/>
    <w:rsid w:val="009B5C1A"/>
    <w:rsid w:val="009B5E51"/>
    <w:rsid w:val="009B5FCE"/>
    <w:rsid w:val="009B65EC"/>
    <w:rsid w:val="009B661F"/>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F64"/>
    <w:rsid w:val="00A24A31"/>
    <w:rsid w:val="00A26CE0"/>
    <w:rsid w:val="00A26F49"/>
    <w:rsid w:val="00A31317"/>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406"/>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CCA"/>
    <w:rsid w:val="00B50D9F"/>
    <w:rsid w:val="00B51428"/>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496"/>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1224"/>
    <w:rsid w:val="00C115E3"/>
    <w:rsid w:val="00C12E69"/>
    <w:rsid w:val="00C13AF6"/>
    <w:rsid w:val="00C150E1"/>
    <w:rsid w:val="00C151FA"/>
    <w:rsid w:val="00C15A82"/>
    <w:rsid w:val="00C176E7"/>
    <w:rsid w:val="00C178A7"/>
    <w:rsid w:val="00C2020B"/>
    <w:rsid w:val="00C219A9"/>
    <w:rsid w:val="00C22817"/>
    <w:rsid w:val="00C22A6F"/>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2C0"/>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281"/>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0B3"/>
    <w:rsid w:val="00C86551"/>
    <w:rsid w:val="00C87001"/>
    <w:rsid w:val="00C9250A"/>
    <w:rsid w:val="00C92C0A"/>
    <w:rsid w:val="00C93D58"/>
    <w:rsid w:val="00C95523"/>
    <w:rsid w:val="00C9591D"/>
    <w:rsid w:val="00C968CD"/>
    <w:rsid w:val="00CA016B"/>
    <w:rsid w:val="00CA1C52"/>
    <w:rsid w:val="00CA1E6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9B4"/>
    <w:rsid w:val="00D02BF7"/>
    <w:rsid w:val="00D03DEC"/>
    <w:rsid w:val="00D04591"/>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6A31"/>
    <w:rsid w:val="00D27516"/>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587F"/>
    <w:rsid w:val="00DD6023"/>
    <w:rsid w:val="00DD64E9"/>
    <w:rsid w:val="00DD73E7"/>
    <w:rsid w:val="00DD7542"/>
    <w:rsid w:val="00DD78CA"/>
    <w:rsid w:val="00DE0012"/>
    <w:rsid w:val="00DE0523"/>
    <w:rsid w:val="00DE2906"/>
    <w:rsid w:val="00DE2F88"/>
    <w:rsid w:val="00DE3A28"/>
    <w:rsid w:val="00DE3DD6"/>
    <w:rsid w:val="00DE40D4"/>
    <w:rsid w:val="00DE4957"/>
    <w:rsid w:val="00DE4F34"/>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0F4F"/>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4FFC"/>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81E"/>
    <w:rsid w:val="00E96B8D"/>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051E"/>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5688"/>
    <w:rsid w:val="00F06DD4"/>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0E"/>
    <w:rsid w:val="00F52A51"/>
    <w:rsid w:val="00F52B5E"/>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2329"/>
    <w:rsid w:val="00F83E26"/>
    <w:rsid w:val="00F845E7"/>
    <w:rsid w:val="00F8664B"/>
    <w:rsid w:val="00F873BB"/>
    <w:rsid w:val="00F87581"/>
    <w:rsid w:val="00F90AE6"/>
    <w:rsid w:val="00F91639"/>
    <w:rsid w:val="00F9357F"/>
    <w:rsid w:val="00F93AB5"/>
    <w:rsid w:val="00F94B75"/>
    <w:rsid w:val="00F961CE"/>
    <w:rsid w:val="00F96569"/>
    <w:rsid w:val="00F96C67"/>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7E7"/>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1"/>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771269652">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0EC3D-E74F-4F23-99FB-04FCC475D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875</Words>
  <Characters>4990</Characters>
  <Application>Microsoft Office Word</Application>
  <DocSecurity>0</DocSecurity>
  <Lines>41</Lines>
  <Paragraphs>11</Paragraphs>
  <ScaleCrop>false</ScaleCrop>
  <Company/>
  <LinksUpToDate>false</LinksUpToDate>
  <CharactersWithSpaces>5854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2017-05-24T19:19:00Z</dcterms:created>
  <dcterms:modified xsi:type="dcterms:W3CDTF">2017-05-24T19:19:00Z</dcterms:modified>
</cp:coreProperties>
</file>